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BE" w:rsidRDefault="00CF2DBE" w:rsidP="002B5772">
      <w:pPr>
        <w:autoSpaceDE w:val="0"/>
        <w:autoSpaceDN w:val="0"/>
        <w:jc w:val="center"/>
        <w:rPr>
          <w:b/>
          <w:szCs w:val="24"/>
        </w:rPr>
      </w:pPr>
    </w:p>
    <w:p w:rsidR="002B5772" w:rsidRPr="001E498F" w:rsidRDefault="00F0650E" w:rsidP="002B5772">
      <w:pPr>
        <w:autoSpaceDE w:val="0"/>
        <w:autoSpaceDN w:val="0"/>
        <w:jc w:val="center"/>
        <w:rPr>
          <w:b/>
          <w:bCs/>
          <w:szCs w:val="24"/>
        </w:rPr>
      </w:pPr>
      <w:r>
        <w:rPr>
          <w:b/>
          <w:szCs w:val="24"/>
        </w:rPr>
        <w:t>С</w:t>
      </w:r>
      <w:r w:rsidR="002B5772" w:rsidRPr="001E498F">
        <w:rPr>
          <w:b/>
          <w:szCs w:val="24"/>
        </w:rPr>
        <w:t>водн</w:t>
      </w:r>
      <w:r>
        <w:rPr>
          <w:b/>
          <w:szCs w:val="24"/>
        </w:rPr>
        <w:t>ый</w:t>
      </w:r>
      <w:r w:rsidR="002B5772" w:rsidRPr="001E498F">
        <w:rPr>
          <w:b/>
          <w:szCs w:val="24"/>
        </w:rPr>
        <w:t xml:space="preserve"> отчет </w:t>
      </w:r>
      <w:r w:rsidR="002B5772" w:rsidRPr="001E498F">
        <w:rPr>
          <w:b/>
          <w:bCs/>
          <w:szCs w:val="24"/>
        </w:rPr>
        <w:t xml:space="preserve">о результатах проведения экспертизы </w:t>
      </w:r>
    </w:p>
    <w:p w:rsidR="002B5772" w:rsidRPr="001E498F" w:rsidRDefault="002B5772" w:rsidP="002B5772">
      <w:pPr>
        <w:autoSpaceDE w:val="0"/>
        <w:autoSpaceDN w:val="0"/>
        <w:jc w:val="center"/>
        <w:rPr>
          <w:b/>
          <w:bCs/>
          <w:szCs w:val="24"/>
        </w:rPr>
      </w:pPr>
      <w:r w:rsidRPr="001E498F">
        <w:rPr>
          <w:b/>
          <w:bCs/>
          <w:szCs w:val="24"/>
        </w:rPr>
        <w:t>муниципального нормативного правового акта</w:t>
      </w:r>
    </w:p>
    <w:p w:rsidR="002B5772" w:rsidRPr="009F795F" w:rsidRDefault="002B5772" w:rsidP="002B5772">
      <w:pPr>
        <w:rPr>
          <w:b/>
          <w:sz w:val="24"/>
          <w:szCs w:val="24"/>
        </w:rPr>
      </w:pPr>
    </w:p>
    <w:p w:rsidR="002B5772" w:rsidRPr="009F795F" w:rsidRDefault="002B5772" w:rsidP="002B5772">
      <w:pPr>
        <w:autoSpaceDE w:val="0"/>
        <w:autoSpaceDN w:val="0"/>
        <w:spacing w:after="240"/>
        <w:ind w:left="567"/>
        <w:jc w:val="center"/>
        <w:rPr>
          <w:bCs/>
          <w:sz w:val="24"/>
          <w:szCs w:val="24"/>
        </w:rPr>
      </w:pPr>
      <w:r w:rsidRPr="009F795F">
        <w:rPr>
          <w:bCs/>
          <w:sz w:val="24"/>
          <w:szCs w:val="24"/>
        </w:rPr>
        <w:t>1. Общая информация</w:t>
      </w:r>
    </w:p>
    <w:p w:rsidR="002B5772" w:rsidRPr="009F795F" w:rsidRDefault="002B5772" w:rsidP="002B5772">
      <w:pPr>
        <w:autoSpaceDE w:val="0"/>
        <w:autoSpaceDN w:val="0"/>
        <w:jc w:val="both"/>
        <w:rPr>
          <w:sz w:val="24"/>
          <w:szCs w:val="24"/>
        </w:rPr>
      </w:pPr>
      <w:r w:rsidRPr="009F795F">
        <w:rPr>
          <w:sz w:val="24"/>
          <w:szCs w:val="24"/>
        </w:rPr>
        <w:t>1.1. Орган, осуществляющий экспертизу муниципальных нормативных правовых актов:</w:t>
      </w:r>
    </w:p>
    <w:p w:rsidR="0065667F" w:rsidRPr="0065667F" w:rsidRDefault="0065667F" w:rsidP="0065667F">
      <w:pPr>
        <w:jc w:val="both"/>
        <w:rPr>
          <w:sz w:val="24"/>
          <w:szCs w:val="24"/>
        </w:rPr>
      </w:pPr>
      <w:r w:rsidRPr="0065667F">
        <w:rPr>
          <w:sz w:val="24"/>
          <w:szCs w:val="24"/>
        </w:rPr>
        <w:t>Отдел транспорта и связи администрации района администрации Нижневартовского района</w:t>
      </w:r>
    </w:p>
    <w:p w:rsidR="002B5772" w:rsidRPr="009F795F" w:rsidRDefault="0065667F" w:rsidP="0065667F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  <w:szCs w:val="20"/>
        </w:rPr>
      </w:pPr>
      <w:r w:rsidRPr="009F795F">
        <w:rPr>
          <w:sz w:val="20"/>
          <w:szCs w:val="20"/>
        </w:rPr>
        <w:t xml:space="preserve"> </w:t>
      </w:r>
      <w:r w:rsidR="002B5772" w:rsidRPr="009F795F">
        <w:rPr>
          <w:sz w:val="20"/>
          <w:szCs w:val="20"/>
        </w:rPr>
        <w:t>(полное и краткое наименования)</w:t>
      </w:r>
    </w:p>
    <w:p w:rsidR="00247357" w:rsidRDefault="002B5772" w:rsidP="00247357">
      <w:pPr>
        <w:autoSpaceDE w:val="0"/>
        <w:autoSpaceDN w:val="0"/>
        <w:jc w:val="both"/>
        <w:rPr>
          <w:sz w:val="24"/>
          <w:szCs w:val="24"/>
        </w:rPr>
      </w:pPr>
      <w:r w:rsidRPr="009F795F">
        <w:rPr>
          <w:sz w:val="24"/>
          <w:szCs w:val="24"/>
        </w:rPr>
        <w:t>1.2. Вид и наименование муниципального нормативного правового акта:</w:t>
      </w:r>
      <w:r w:rsidR="00B304FB">
        <w:rPr>
          <w:sz w:val="24"/>
          <w:szCs w:val="24"/>
        </w:rPr>
        <w:t xml:space="preserve"> </w:t>
      </w:r>
      <w:r w:rsidR="00B304FB" w:rsidRPr="00B304FB">
        <w:rPr>
          <w:sz w:val="24"/>
          <w:szCs w:val="24"/>
          <w:u w:val="single"/>
        </w:rPr>
        <w:t xml:space="preserve">Постановление администрации района № </w:t>
      </w:r>
      <w:r w:rsidR="0065667F">
        <w:rPr>
          <w:sz w:val="24"/>
          <w:szCs w:val="24"/>
          <w:u w:val="single"/>
        </w:rPr>
        <w:t>116</w:t>
      </w:r>
      <w:r w:rsidR="00B304FB" w:rsidRPr="00B304FB">
        <w:rPr>
          <w:sz w:val="24"/>
          <w:szCs w:val="24"/>
          <w:u w:val="single"/>
        </w:rPr>
        <w:t xml:space="preserve"> от </w:t>
      </w:r>
      <w:r w:rsidR="0065667F">
        <w:rPr>
          <w:sz w:val="24"/>
          <w:szCs w:val="24"/>
          <w:u w:val="single"/>
        </w:rPr>
        <w:t>28.01.2022</w:t>
      </w:r>
      <w:r w:rsidR="00B304FB" w:rsidRPr="00B304FB">
        <w:rPr>
          <w:sz w:val="24"/>
          <w:szCs w:val="24"/>
          <w:u w:val="single"/>
        </w:rPr>
        <w:t>«</w:t>
      </w:r>
      <w:r w:rsidR="00141E9B" w:rsidRPr="00141E9B">
        <w:rPr>
          <w:sz w:val="24"/>
          <w:szCs w:val="24"/>
          <w:u w:val="single"/>
        </w:rPr>
        <w:t>Об утверждении Порядка предоставления за счет средств бюджета района субсидий юридическим лицам (за исключением государственных (муниципальных) учреждений), индивидуальным предпринимателям, оказывающим транспортные услуги населению водным транспортом между поселениями в границах Нижневартовского района</w:t>
      </w:r>
      <w:r w:rsidR="00B304FB" w:rsidRPr="00B304FB">
        <w:rPr>
          <w:sz w:val="24"/>
          <w:szCs w:val="24"/>
        </w:rPr>
        <w:t>»</w:t>
      </w:r>
    </w:p>
    <w:p w:rsidR="002B5772" w:rsidRDefault="002B5772" w:rsidP="00247357">
      <w:pPr>
        <w:autoSpaceDE w:val="0"/>
        <w:autoSpaceDN w:val="0"/>
        <w:jc w:val="center"/>
        <w:rPr>
          <w:sz w:val="20"/>
          <w:szCs w:val="20"/>
        </w:rPr>
      </w:pPr>
      <w:r w:rsidRPr="009F795F">
        <w:rPr>
          <w:sz w:val="20"/>
          <w:szCs w:val="20"/>
        </w:rPr>
        <w:t>(место для текстового описания)</w:t>
      </w:r>
    </w:p>
    <w:p w:rsidR="00247357" w:rsidRPr="009F795F" w:rsidRDefault="00247357" w:rsidP="00247357">
      <w:pPr>
        <w:autoSpaceDE w:val="0"/>
        <w:autoSpaceDN w:val="0"/>
        <w:jc w:val="center"/>
        <w:rPr>
          <w:sz w:val="20"/>
          <w:szCs w:val="20"/>
        </w:rPr>
      </w:pPr>
    </w:p>
    <w:p w:rsidR="00247357" w:rsidRPr="00247357" w:rsidRDefault="002B5772" w:rsidP="00247357">
      <w:pPr>
        <w:autoSpaceDE w:val="0"/>
        <w:autoSpaceDN w:val="0"/>
        <w:jc w:val="both"/>
        <w:rPr>
          <w:sz w:val="24"/>
          <w:szCs w:val="24"/>
          <w:u w:val="single"/>
        </w:rPr>
      </w:pPr>
      <w:r w:rsidRPr="009F795F">
        <w:rPr>
          <w:sz w:val="24"/>
          <w:szCs w:val="24"/>
        </w:rPr>
        <w:t>1.3. </w:t>
      </w:r>
      <w:r w:rsidR="00B304FB">
        <w:rPr>
          <w:sz w:val="24"/>
          <w:szCs w:val="24"/>
        </w:rPr>
        <w:t xml:space="preserve"> </w:t>
      </w:r>
      <w:r w:rsidR="00247357" w:rsidRPr="00247357">
        <w:rPr>
          <w:sz w:val="24"/>
          <w:szCs w:val="24"/>
          <w:u w:val="single"/>
        </w:rPr>
        <w:t xml:space="preserve">Краткое описание содержания предлагаемого правового регулирования, основание для разработки проекта муниципального нормативного правового акта: </w:t>
      </w:r>
    </w:p>
    <w:p w:rsidR="00247357" w:rsidRDefault="00247357" w:rsidP="00247357">
      <w:pPr>
        <w:autoSpaceDE w:val="0"/>
        <w:autoSpaceDN w:val="0"/>
        <w:jc w:val="both"/>
        <w:rPr>
          <w:sz w:val="24"/>
          <w:szCs w:val="24"/>
          <w:u w:val="single"/>
        </w:rPr>
      </w:pPr>
      <w:r w:rsidRPr="00247357">
        <w:rPr>
          <w:sz w:val="24"/>
          <w:szCs w:val="24"/>
          <w:u w:val="single"/>
        </w:rPr>
        <w:t>Проект постановления разработан соответст</w:t>
      </w:r>
      <w:r>
        <w:rPr>
          <w:sz w:val="24"/>
          <w:szCs w:val="24"/>
          <w:u w:val="single"/>
        </w:rPr>
        <w:t>вии со статьей 78 Бюджетного ко</w:t>
      </w:r>
      <w:r w:rsidRPr="00247357">
        <w:rPr>
          <w:sz w:val="24"/>
          <w:szCs w:val="24"/>
          <w:u w:val="single"/>
        </w:rPr>
        <w:t>декса Российской Федерации, постановлен</w:t>
      </w:r>
      <w:r>
        <w:rPr>
          <w:sz w:val="24"/>
          <w:szCs w:val="24"/>
          <w:u w:val="single"/>
        </w:rPr>
        <w:t>ием Правительства Российской Фе</w:t>
      </w:r>
      <w:r w:rsidRPr="00247357">
        <w:rPr>
          <w:sz w:val="24"/>
          <w:szCs w:val="24"/>
          <w:u w:val="single"/>
        </w:rPr>
        <w:t xml:space="preserve">дерации от 18.09.2020 № 1492 «Об общих </w:t>
      </w:r>
      <w:r>
        <w:rPr>
          <w:sz w:val="24"/>
          <w:szCs w:val="24"/>
          <w:u w:val="single"/>
        </w:rPr>
        <w:t>требованиях к нормативным право</w:t>
      </w:r>
      <w:r w:rsidRPr="00247357">
        <w:rPr>
          <w:sz w:val="24"/>
          <w:szCs w:val="24"/>
          <w:u w:val="single"/>
        </w:rPr>
        <w:t>вым актам, муниципальным правовым актам, регулирующим предоставление субсидий, в том числе грантов в форме су</w:t>
      </w:r>
      <w:r>
        <w:rPr>
          <w:sz w:val="24"/>
          <w:szCs w:val="24"/>
          <w:u w:val="single"/>
        </w:rPr>
        <w:t>бсидий, юридическим лицам, инди</w:t>
      </w:r>
      <w:r w:rsidRPr="00247357">
        <w:rPr>
          <w:sz w:val="24"/>
          <w:szCs w:val="24"/>
          <w:u w:val="single"/>
        </w:rPr>
        <w:t>видуальным предпринимателям, а также физическим лицам – производителям товаров, работ, услуг, и о признании утрати</w:t>
      </w:r>
      <w:r>
        <w:rPr>
          <w:sz w:val="24"/>
          <w:szCs w:val="24"/>
          <w:u w:val="single"/>
        </w:rPr>
        <w:t>вшим силу некоторых актов Прави</w:t>
      </w:r>
      <w:r w:rsidRPr="00247357">
        <w:rPr>
          <w:sz w:val="24"/>
          <w:szCs w:val="24"/>
          <w:u w:val="single"/>
        </w:rPr>
        <w:t>тельства Российской Федерации и отдельных положений некоторых актов Правительства Российской Федерации». Поряд</w:t>
      </w:r>
      <w:r>
        <w:rPr>
          <w:sz w:val="24"/>
          <w:szCs w:val="24"/>
          <w:u w:val="single"/>
        </w:rPr>
        <w:t>ком предусмотрено возмещения за</w:t>
      </w:r>
      <w:r w:rsidRPr="00247357">
        <w:rPr>
          <w:sz w:val="24"/>
          <w:szCs w:val="24"/>
          <w:u w:val="single"/>
        </w:rPr>
        <w:t>трат в связи с оказанием транспортных услуг населению водным транспортом между поселениями в границах Нижневартовского района. Реализация данных целей способствует обеспечению экономической и социальной стабильности в Нижневартовском районе. Муниципальный нормативный правов</w:t>
      </w:r>
      <w:r>
        <w:rPr>
          <w:sz w:val="24"/>
          <w:szCs w:val="24"/>
          <w:u w:val="single"/>
        </w:rPr>
        <w:t>ой акт позво</w:t>
      </w:r>
      <w:r w:rsidRPr="00247357">
        <w:rPr>
          <w:sz w:val="24"/>
          <w:szCs w:val="24"/>
          <w:u w:val="single"/>
        </w:rPr>
        <w:t xml:space="preserve">лит администрации Нижневартовского </w:t>
      </w:r>
      <w:r>
        <w:rPr>
          <w:sz w:val="24"/>
          <w:szCs w:val="24"/>
          <w:u w:val="single"/>
        </w:rPr>
        <w:t>района оказывать финансовую под</w:t>
      </w:r>
      <w:r w:rsidRPr="00247357">
        <w:rPr>
          <w:sz w:val="24"/>
          <w:szCs w:val="24"/>
          <w:u w:val="single"/>
        </w:rPr>
        <w:t>держку юридическим лицам (за исключением государственных (муниципальных) учреждений), индивидуальным предпринимателям, оказывающим транспортные услуги населению водным транспортом между поселениями в границах Нижневартовского района.</w:t>
      </w:r>
    </w:p>
    <w:p w:rsidR="002B5772" w:rsidRDefault="002B5772" w:rsidP="00247357">
      <w:pPr>
        <w:autoSpaceDE w:val="0"/>
        <w:autoSpaceDN w:val="0"/>
        <w:jc w:val="center"/>
        <w:rPr>
          <w:sz w:val="20"/>
          <w:szCs w:val="20"/>
        </w:rPr>
      </w:pPr>
      <w:r w:rsidRPr="009F795F">
        <w:rPr>
          <w:sz w:val="20"/>
          <w:szCs w:val="20"/>
        </w:rPr>
        <w:t>(место для текстового описания)</w:t>
      </w:r>
    </w:p>
    <w:p w:rsidR="00247357" w:rsidRPr="009F795F" w:rsidRDefault="00247357" w:rsidP="00247357">
      <w:pPr>
        <w:autoSpaceDE w:val="0"/>
        <w:autoSpaceDN w:val="0"/>
        <w:jc w:val="center"/>
        <w:rPr>
          <w:sz w:val="20"/>
          <w:szCs w:val="20"/>
        </w:rPr>
      </w:pPr>
    </w:p>
    <w:p w:rsidR="002B5772" w:rsidRPr="00247357" w:rsidRDefault="002B5772" w:rsidP="002B5772">
      <w:pPr>
        <w:autoSpaceDE w:val="0"/>
        <w:autoSpaceDN w:val="0"/>
        <w:jc w:val="both"/>
        <w:rPr>
          <w:sz w:val="24"/>
          <w:szCs w:val="24"/>
          <w:u w:val="single"/>
        </w:rPr>
      </w:pPr>
      <w:r w:rsidRPr="009F795F">
        <w:rPr>
          <w:sz w:val="24"/>
          <w:szCs w:val="24"/>
        </w:rPr>
        <w:t xml:space="preserve">1.4. Дата размещения уведомления о </w:t>
      </w:r>
      <w:r w:rsidRPr="00C54FE9">
        <w:rPr>
          <w:sz w:val="24"/>
          <w:szCs w:val="24"/>
        </w:rPr>
        <w:t xml:space="preserve">проведении публичных консультаций по муниципальному нормативному правовому акту: </w:t>
      </w:r>
      <w:r w:rsidRPr="00C54FE9">
        <w:rPr>
          <w:sz w:val="24"/>
          <w:szCs w:val="24"/>
          <w:u w:val="single"/>
        </w:rPr>
        <w:t>«</w:t>
      </w:r>
      <w:r w:rsidR="00B304FB" w:rsidRPr="00C54FE9">
        <w:rPr>
          <w:sz w:val="24"/>
          <w:szCs w:val="24"/>
          <w:u w:val="single"/>
        </w:rPr>
        <w:t>0</w:t>
      </w:r>
      <w:r w:rsidR="00C01434" w:rsidRPr="00C54FE9">
        <w:rPr>
          <w:sz w:val="24"/>
          <w:szCs w:val="24"/>
          <w:u w:val="single"/>
        </w:rPr>
        <w:t>4</w:t>
      </w:r>
      <w:r w:rsidRPr="00C54FE9">
        <w:rPr>
          <w:sz w:val="24"/>
          <w:szCs w:val="24"/>
          <w:u w:val="single"/>
        </w:rPr>
        <w:t>»</w:t>
      </w:r>
      <w:r w:rsidR="00B304FB" w:rsidRPr="00C54FE9">
        <w:rPr>
          <w:sz w:val="24"/>
          <w:szCs w:val="24"/>
          <w:u w:val="single"/>
        </w:rPr>
        <w:t xml:space="preserve"> </w:t>
      </w:r>
      <w:r w:rsidR="00141E9B" w:rsidRPr="00C54FE9">
        <w:rPr>
          <w:sz w:val="24"/>
          <w:szCs w:val="24"/>
          <w:u w:val="single"/>
        </w:rPr>
        <w:t>апреля</w:t>
      </w:r>
      <w:r w:rsidR="00B304FB" w:rsidRPr="00C54FE9">
        <w:rPr>
          <w:sz w:val="24"/>
          <w:szCs w:val="24"/>
          <w:u w:val="single"/>
        </w:rPr>
        <w:t xml:space="preserve"> 2024 </w:t>
      </w:r>
      <w:r w:rsidRPr="00C54FE9">
        <w:rPr>
          <w:sz w:val="24"/>
          <w:szCs w:val="24"/>
          <w:u w:val="single"/>
        </w:rPr>
        <w:t>г. и срок, в течение которого принимались предложения в связи с размещением уведомления о проведении публичных консультаций по муниципальному нормативному правовому акту: начало: «</w:t>
      </w:r>
      <w:r w:rsidR="00C54FE9" w:rsidRPr="00C54FE9">
        <w:rPr>
          <w:sz w:val="24"/>
          <w:szCs w:val="24"/>
          <w:u w:val="single"/>
        </w:rPr>
        <w:t>04</w:t>
      </w:r>
      <w:r w:rsidRPr="00C54FE9">
        <w:rPr>
          <w:sz w:val="24"/>
          <w:szCs w:val="24"/>
          <w:u w:val="single"/>
        </w:rPr>
        <w:t>»</w:t>
      </w:r>
      <w:r w:rsidR="00B304FB" w:rsidRPr="00C54FE9">
        <w:rPr>
          <w:sz w:val="24"/>
          <w:szCs w:val="24"/>
          <w:u w:val="single"/>
        </w:rPr>
        <w:t xml:space="preserve"> </w:t>
      </w:r>
      <w:r w:rsidR="00141E9B" w:rsidRPr="00C54FE9">
        <w:rPr>
          <w:sz w:val="24"/>
          <w:szCs w:val="24"/>
          <w:u w:val="single"/>
        </w:rPr>
        <w:t>апреля</w:t>
      </w:r>
      <w:r w:rsidR="00B304FB" w:rsidRPr="00C54FE9">
        <w:rPr>
          <w:sz w:val="24"/>
          <w:szCs w:val="24"/>
          <w:u w:val="single"/>
        </w:rPr>
        <w:t xml:space="preserve"> </w:t>
      </w:r>
      <w:r w:rsidRPr="00C54FE9">
        <w:rPr>
          <w:sz w:val="24"/>
          <w:szCs w:val="24"/>
          <w:u w:val="single"/>
        </w:rPr>
        <w:t>20</w:t>
      </w:r>
      <w:r w:rsidR="00B304FB" w:rsidRPr="00C54FE9">
        <w:rPr>
          <w:sz w:val="24"/>
          <w:szCs w:val="24"/>
          <w:u w:val="single"/>
        </w:rPr>
        <w:t xml:space="preserve">24 </w:t>
      </w:r>
      <w:r w:rsidRPr="00C54FE9">
        <w:rPr>
          <w:sz w:val="24"/>
          <w:szCs w:val="24"/>
          <w:u w:val="single"/>
        </w:rPr>
        <w:t>г.; окончание: «</w:t>
      </w:r>
      <w:r w:rsidR="00C54FE9" w:rsidRPr="00C54FE9">
        <w:rPr>
          <w:sz w:val="24"/>
          <w:szCs w:val="24"/>
          <w:u w:val="single"/>
        </w:rPr>
        <w:t>14</w:t>
      </w:r>
      <w:r w:rsidRPr="00C54FE9">
        <w:rPr>
          <w:sz w:val="24"/>
          <w:szCs w:val="24"/>
          <w:u w:val="single"/>
        </w:rPr>
        <w:t>»</w:t>
      </w:r>
      <w:r w:rsidR="00B304FB" w:rsidRPr="00C54FE9">
        <w:rPr>
          <w:sz w:val="24"/>
          <w:szCs w:val="24"/>
          <w:u w:val="single"/>
        </w:rPr>
        <w:t xml:space="preserve"> </w:t>
      </w:r>
      <w:r w:rsidR="00141E9B" w:rsidRPr="00C54FE9">
        <w:rPr>
          <w:sz w:val="24"/>
          <w:szCs w:val="24"/>
          <w:u w:val="single"/>
        </w:rPr>
        <w:t>мая</w:t>
      </w:r>
      <w:r w:rsidR="00B304FB" w:rsidRPr="00C54FE9">
        <w:rPr>
          <w:sz w:val="24"/>
          <w:szCs w:val="24"/>
          <w:u w:val="single"/>
        </w:rPr>
        <w:t xml:space="preserve"> 2024</w:t>
      </w:r>
      <w:r w:rsidRPr="00C54FE9">
        <w:rPr>
          <w:sz w:val="24"/>
          <w:szCs w:val="24"/>
          <w:u w:val="single"/>
        </w:rPr>
        <w:t>г.</w:t>
      </w:r>
    </w:p>
    <w:p w:rsidR="002B5772" w:rsidRPr="009F795F" w:rsidRDefault="002B5772" w:rsidP="002B5772">
      <w:pPr>
        <w:tabs>
          <w:tab w:val="center" w:pos="8505"/>
          <w:tab w:val="right" w:pos="9923"/>
        </w:tabs>
        <w:autoSpaceDE w:val="0"/>
        <w:autoSpaceDN w:val="0"/>
        <w:spacing w:before="120"/>
        <w:jc w:val="both"/>
        <w:rPr>
          <w:sz w:val="24"/>
          <w:szCs w:val="24"/>
        </w:rPr>
      </w:pPr>
      <w:r w:rsidRPr="009F795F">
        <w:rPr>
          <w:sz w:val="24"/>
          <w:szCs w:val="24"/>
        </w:rPr>
        <w:t>1.5. Сведения о количестве замечаний и предложений, полученных в ходе публичных консультаций по муниципальному нормативному правовому акту:</w:t>
      </w:r>
    </w:p>
    <w:p w:rsidR="002B5772" w:rsidRPr="009F795F" w:rsidRDefault="002B5772" w:rsidP="002B5772">
      <w:pPr>
        <w:tabs>
          <w:tab w:val="center" w:pos="8505"/>
          <w:tab w:val="right" w:pos="9923"/>
        </w:tabs>
        <w:autoSpaceDE w:val="0"/>
        <w:autoSpaceDN w:val="0"/>
        <w:spacing w:before="120"/>
        <w:jc w:val="both"/>
        <w:rPr>
          <w:sz w:val="24"/>
          <w:szCs w:val="24"/>
        </w:rPr>
      </w:pPr>
      <w:r w:rsidRPr="009F795F">
        <w:rPr>
          <w:sz w:val="24"/>
          <w:szCs w:val="24"/>
        </w:rPr>
        <w:t xml:space="preserve">Всего </w:t>
      </w:r>
      <w:r w:rsidR="00CB3A56">
        <w:rPr>
          <w:sz w:val="24"/>
          <w:szCs w:val="24"/>
        </w:rPr>
        <w:t>отзывов 5,</w:t>
      </w:r>
      <w:bookmarkStart w:id="0" w:name="_GoBack"/>
      <w:bookmarkEnd w:id="0"/>
      <w:r w:rsidR="00CB3A56">
        <w:rPr>
          <w:sz w:val="24"/>
          <w:szCs w:val="24"/>
        </w:rPr>
        <w:t xml:space="preserve"> </w:t>
      </w:r>
      <w:r w:rsidRPr="009F795F">
        <w:rPr>
          <w:sz w:val="24"/>
          <w:szCs w:val="24"/>
        </w:rPr>
        <w:t>замечаний и предложений:</w:t>
      </w:r>
      <w:r w:rsidR="00C54FE9" w:rsidRPr="00C54FE9">
        <w:rPr>
          <w:sz w:val="24"/>
          <w:szCs w:val="24"/>
        </w:rPr>
        <w:t xml:space="preserve"> 0</w:t>
      </w:r>
      <w:r w:rsidRPr="009F795F">
        <w:rPr>
          <w:sz w:val="24"/>
          <w:szCs w:val="24"/>
        </w:rPr>
        <w:t>, из них:</w:t>
      </w:r>
    </w:p>
    <w:p w:rsidR="002B5772" w:rsidRDefault="002B5772" w:rsidP="002B5772">
      <w:pPr>
        <w:autoSpaceDE w:val="0"/>
        <w:autoSpaceDN w:val="0"/>
        <w:spacing w:before="240"/>
        <w:jc w:val="both"/>
        <w:rPr>
          <w:sz w:val="24"/>
          <w:szCs w:val="24"/>
        </w:rPr>
      </w:pPr>
      <w:r w:rsidRPr="009F795F">
        <w:rPr>
          <w:sz w:val="24"/>
          <w:szCs w:val="24"/>
        </w:rPr>
        <w:t>учтено полностью:</w:t>
      </w:r>
      <w:r w:rsidR="00C54FE9" w:rsidRPr="00C54FE9">
        <w:rPr>
          <w:sz w:val="24"/>
          <w:szCs w:val="24"/>
        </w:rPr>
        <w:t>0</w:t>
      </w:r>
      <w:r w:rsidRPr="009F795F">
        <w:rPr>
          <w:sz w:val="24"/>
          <w:szCs w:val="24"/>
        </w:rPr>
        <w:t>, учтено частично: ______, не учтено: ________.</w:t>
      </w:r>
    </w:p>
    <w:p w:rsidR="00C01434" w:rsidRPr="009F795F" w:rsidRDefault="00C01434" w:rsidP="002B5772">
      <w:pPr>
        <w:autoSpaceDE w:val="0"/>
        <w:autoSpaceDN w:val="0"/>
        <w:spacing w:before="240"/>
        <w:jc w:val="both"/>
        <w:rPr>
          <w:sz w:val="24"/>
          <w:szCs w:val="24"/>
        </w:rPr>
      </w:pPr>
    </w:p>
    <w:p w:rsidR="002B5772" w:rsidRPr="009F795F" w:rsidRDefault="002B5772" w:rsidP="002B5772">
      <w:pPr>
        <w:autoSpaceDE w:val="0"/>
        <w:autoSpaceDN w:val="0"/>
        <w:rPr>
          <w:sz w:val="24"/>
          <w:szCs w:val="24"/>
        </w:rPr>
      </w:pPr>
      <w:r w:rsidRPr="009F795F">
        <w:rPr>
          <w:sz w:val="24"/>
          <w:szCs w:val="24"/>
        </w:rPr>
        <w:t>1.6. Контактная информация исполнителя в органе, осуществляющем экспертизу муниципальных нормативных правовых актов:</w:t>
      </w:r>
    </w:p>
    <w:p w:rsidR="002B5772" w:rsidRPr="009F795F" w:rsidRDefault="00B304FB" w:rsidP="002B5772">
      <w:pPr>
        <w:autoSpaceDE w:val="0"/>
        <w:autoSpaceDN w:val="0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Ф.И.О.: </w:t>
      </w:r>
      <w:r w:rsidR="00141E9B">
        <w:rPr>
          <w:sz w:val="24"/>
          <w:szCs w:val="24"/>
          <w:u w:val="single"/>
        </w:rPr>
        <w:t>Рабенюк Александр Дмитриевич</w:t>
      </w:r>
      <w:r w:rsidR="002B5772" w:rsidRPr="009F795F">
        <w:rPr>
          <w:sz w:val="24"/>
          <w:szCs w:val="24"/>
        </w:rPr>
        <w:t>______________________________________</w:t>
      </w:r>
    </w:p>
    <w:p w:rsidR="002B5772" w:rsidRPr="009F795F" w:rsidRDefault="002B5772" w:rsidP="002B5772">
      <w:pPr>
        <w:autoSpaceDE w:val="0"/>
        <w:autoSpaceDN w:val="0"/>
        <w:rPr>
          <w:sz w:val="24"/>
          <w:szCs w:val="24"/>
        </w:rPr>
      </w:pPr>
    </w:p>
    <w:p w:rsidR="002B5772" w:rsidRPr="00B304FB" w:rsidRDefault="00B304FB" w:rsidP="00B304FB">
      <w:pPr>
        <w:autoSpaceDE w:val="0"/>
        <w:autoSpaceDN w:val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Должность: </w:t>
      </w:r>
      <w:r w:rsidRPr="00B304FB">
        <w:rPr>
          <w:sz w:val="24"/>
          <w:szCs w:val="24"/>
          <w:u w:val="single"/>
        </w:rPr>
        <w:t xml:space="preserve">ведущий специалист отдела </w:t>
      </w:r>
      <w:r w:rsidR="00141E9B">
        <w:rPr>
          <w:sz w:val="24"/>
          <w:szCs w:val="24"/>
          <w:u w:val="single"/>
        </w:rPr>
        <w:t>транспорта и связи</w:t>
      </w:r>
      <w:r w:rsidR="00E374F4">
        <w:rPr>
          <w:sz w:val="24"/>
          <w:szCs w:val="24"/>
          <w:u w:val="single"/>
        </w:rPr>
        <w:t xml:space="preserve"> администрации района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3657"/>
        <w:gridCol w:w="3147"/>
      </w:tblGrid>
      <w:tr w:rsidR="002B5772" w:rsidRPr="009F795F" w:rsidTr="00C76357">
        <w:tc>
          <w:tcPr>
            <w:tcW w:w="737" w:type="dxa"/>
            <w:vAlign w:val="bottom"/>
          </w:tcPr>
          <w:p w:rsidR="002B5772" w:rsidRPr="009F795F" w:rsidRDefault="002B5772" w:rsidP="00C76357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2B5772" w:rsidRPr="009F795F" w:rsidRDefault="002B5772" w:rsidP="00C76357">
            <w:pPr>
              <w:autoSpaceDE w:val="0"/>
              <w:autoSpaceDN w:val="0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>Тел.:</w:t>
            </w:r>
          </w:p>
        </w:tc>
        <w:tc>
          <w:tcPr>
            <w:tcW w:w="2126" w:type="dxa"/>
            <w:vAlign w:val="bottom"/>
          </w:tcPr>
          <w:p w:rsidR="002B5772" w:rsidRPr="00B304FB" w:rsidRDefault="00B304FB" w:rsidP="00141E9B">
            <w:pPr>
              <w:autoSpaceDE w:val="0"/>
              <w:autoSpaceDN w:val="0"/>
              <w:ind w:left="85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8 (3466) </w:t>
            </w:r>
            <w:r w:rsidR="00141E9B">
              <w:rPr>
                <w:sz w:val="24"/>
                <w:szCs w:val="24"/>
                <w:u w:val="single"/>
              </w:rPr>
              <w:t>41-77-97</w:t>
            </w:r>
          </w:p>
        </w:tc>
        <w:tc>
          <w:tcPr>
            <w:tcW w:w="3657" w:type="dxa"/>
            <w:vAlign w:val="bottom"/>
          </w:tcPr>
          <w:p w:rsidR="002B5772" w:rsidRPr="009F795F" w:rsidRDefault="002B5772" w:rsidP="00C7635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>Адрес электронной почты:</w:t>
            </w:r>
            <w:r w:rsidR="00B304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  <w:vAlign w:val="bottom"/>
          </w:tcPr>
          <w:p w:rsidR="002B5772" w:rsidRPr="00B304FB" w:rsidRDefault="00141E9B" w:rsidP="00C7635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  <w:r w:rsidRPr="00141E9B">
              <w:rPr>
                <w:sz w:val="24"/>
                <w:szCs w:val="24"/>
                <w:u w:val="single"/>
              </w:rPr>
              <w:t>RabenukAD@NVraion.ru</w:t>
            </w:r>
          </w:p>
        </w:tc>
      </w:tr>
    </w:tbl>
    <w:p w:rsidR="002B5772" w:rsidRPr="009F795F" w:rsidRDefault="002B5772" w:rsidP="002B5772">
      <w:pPr>
        <w:tabs>
          <w:tab w:val="left" w:pos="851"/>
        </w:tabs>
        <w:autoSpaceDE w:val="0"/>
        <w:autoSpaceDN w:val="0"/>
        <w:spacing w:after="240"/>
        <w:rPr>
          <w:bCs/>
          <w:sz w:val="24"/>
          <w:szCs w:val="24"/>
        </w:rPr>
      </w:pPr>
    </w:p>
    <w:p w:rsidR="002B5772" w:rsidRPr="009F795F" w:rsidRDefault="002B5772" w:rsidP="002B5772">
      <w:pPr>
        <w:tabs>
          <w:tab w:val="left" w:pos="851"/>
        </w:tabs>
        <w:autoSpaceDE w:val="0"/>
        <w:autoSpaceDN w:val="0"/>
        <w:spacing w:after="240"/>
        <w:jc w:val="center"/>
        <w:rPr>
          <w:bCs/>
          <w:sz w:val="24"/>
          <w:szCs w:val="24"/>
        </w:rPr>
      </w:pPr>
      <w:r w:rsidRPr="009F795F">
        <w:rPr>
          <w:bCs/>
          <w:sz w:val="24"/>
          <w:szCs w:val="24"/>
        </w:rPr>
        <w:lastRenderedPageBreak/>
        <w:t>2. Описание проблемы, на решение которой направлено правовое регулирование</w:t>
      </w:r>
    </w:p>
    <w:p w:rsidR="00141E9B" w:rsidRPr="00141E9B" w:rsidRDefault="002B5772" w:rsidP="00141E9B">
      <w:pPr>
        <w:autoSpaceDE w:val="0"/>
        <w:autoSpaceDN w:val="0"/>
        <w:jc w:val="both"/>
        <w:rPr>
          <w:sz w:val="24"/>
          <w:szCs w:val="24"/>
          <w:u w:val="single"/>
        </w:rPr>
      </w:pPr>
      <w:r w:rsidRPr="009F795F">
        <w:rPr>
          <w:sz w:val="24"/>
          <w:szCs w:val="24"/>
        </w:rPr>
        <w:t xml:space="preserve">2.1. Описание содержания проблемной ситуации, </w:t>
      </w:r>
      <w:r w:rsidR="00141E9B" w:rsidRPr="00141E9B">
        <w:rPr>
          <w:sz w:val="24"/>
          <w:szCs w:val="24"/>
        </w:rPr>
        <w:t xml:space="preserve">на решение которой </w:t>
      </w:r>
      <w:r w:rsidR="00141E9B" w:rsidRPr="00141E9B">
        <w:rPr>
          <w:sz w:val="24"/>
          <w:szCs w:val="24"/>
          <w:u w:val="single"/>
        </w:rPr>
        <w:t xml:space="preserve">направлен предлагаемый способ регулирования, условий и факторов ее существования (в том числе описание убытков в виде реального ущерба и упущенной выгоды, и их количественная оценка): </w:t>
      </w:r>
    </w:p>
    <w:p w:rsidR="00141E9B" w:rsidRPr="00141E9B" w:rsidRDefault="00141E9B" w:rsidP="00141E9B">
      <w:pPr>
        <w:autoSpaceDE w:val="0"/>
        <w:autoSpaceDN w:val="0"/>
        <w:jc w:val="both"/>
        <w:rPr>
          <w:sz w:val="24"/>
          <w:szCs w:val="24"/>
          <w:u w:val="single"/>
        </w:rPr>
      </w:pPr>
      <w:r w:rsidRPr="00141E9B">
        <w:rPr>
          <w:sz w:val="24"/>
          <w:szCs w:val="24"/>
          <w:u w:val="single"/>
        </w:rPr>
        <w:t xml:space="preserve">Организация перевозок для населения Нижневартовского района водным транспортом </w:t>
      </w:r>
    </w:p>
    <w:p w:rsidR="002B5772" w:rsidRDefault="002B5772" w:rsidP="00BF0186">
      <w:pPr>
        <w:autoSpaceDE w:val="0"/>
        <w:autoSpaceDN w:val="0"/>
        <w:jc w:val="center"/>
        <w:rPr>
          <w:sz w:val="20"/>
          <w:szCs w:val="20"/>
        </w:rPr>
      </w:pPr>
      <w:r w:rsidRPr="009F795F">
        <w:rPr>
          <w:sz w:val="20"/>
          <w:szCs w:val="20"/>
        </w:rPr>
        <w:t>(место для текстового описания)</w:t>
      </w:r>
    </w:p>
    <w:p w:rsidR="00BF0186" w:rsidRPr="009F795F" w:rsidRDefault="00BF0186" w:rsidP="00BF0186">
      <w:pPr>
        <w:autoSpaceDE w:val="0"/>
        <w:autoSpaceDN w:val="0"/>
        <w:jc w:val="center"/>
        <w:rPr>
          <w:sz w:val="20"/>
          <w:szCs w:val="20"/>
        </w:rPr>
      </w:pPr>
    </w:p>
    <w:p w:rsidR="00BF0186" w:rsidRDefault="002B5772" w:rsidP="00BF0186">
      <w:pPr>
        <w:autoSpaceDE w:val="0"/>
        <w:autoSpaceDN w:val="0"/>
        <w:jc w:val="both"/>
        <w:rPr>
          <w:sz w:val="24"/>
          <w:szCs w:val="24"/>
          <w:u w:val="single"/>
        </w:rPr>
      </w:pPr>
      <w:r w:rsidRPr="009F795F">
        <w:rPr>
          <w:sz w:val="24"/>
          <w:szCs w:val="24"/>
        </w:rPr>
        <w:t>2.2. Характеристика негативных эффектов, возникающих в связи с отсутствием государственного регулирования в соответствующей сфере деятельности, их количественная оценка:</w:t>
      </w:r>
      <w:r w:rsidR="00B304FB">
        <w:rPr>
          <w:sz w:val="24"/>
          <w:szCs w:val="24"/>
        </w:rPr>
        <w:t xml:space="preserve"> </w:t>
      </w:r>
      <w:r w:rsidR="00795B7D">
        <w:rPr>
          <w:sz w:val="24"/>
          <w:szCs w:val="24"/>
        </w:rPr>
        <w:t>О</w:t>
      </w:r>
      <w:r w:rsidR="00795B7D" w:rsidRPr="00795B7D">
        <w:rPr>
          <w:sz w:val="24"/>
          <w:szCs w:val="24"/>
          <w:u w:val="single"/>
          <w:shd w:val="clear" w:color="auto" w:fill="FFFFFF" w:themeFill="background1"/>
        </w:rPr>
        <w:t>тсутстви</w:t>
      </w:r>
      <w:r w:rsidR="00795B7D">
        <w:rPr>
          <w:sz w:val="24"/>
          <w:szCs w:val="24"/>
          <w:u w:val="single"/>
          <w:shd w:val="clear" w:color="auto" w:fill="FFFFFF" w:themeFill="background1"/>
        </w:rPr>
        <w:t>е</w:t>
      </w:r>
      <w:r w:rsidR="002F5E2A" w:rsidRPr="00795B7D">
        <w:rPr>
          <w:sz w:val="24"/>
          <w:szCs w:val="24"/>
          <w:u w:val="single"/>
          <w:shd w:val="clear" w:color="auto" w:fill="FFFFFF" w:themeFill="background1"/>
        </w:rPr>
        <w:t xml:space="preserve"> НПА </w:t>
      </w:r>
      <w:r w:rsidR="00795B7D" w:rsidRPr="00795B7D">
        <w:rPr>
          <w:sz w:val="24"/>
          <w:szCs w:val="24"/>
          <w:u w:val="single"/>
          <w:shd w:val="clear" w:color="auto" w:fill="FFFFFF" w:themeFill="background1"/>
        </w:rPr>
        <w:t>в организации перевозок для населения Нижневартовского района водным транспортом</w:t>
      </w:r>
      <w:r w:rsidR="00795B7D" w:rsidRPr="00795B7D">
        <w:rPr>
          <w:sz w:val="24"/>
          <w:szCs w:val="24"/>
          <w:u w:val="single"/>
          <w:shd w:val="clear" w:color="auto" w:fill="FFFFFF" w:themeFill="background1"/>
        </w:rPr>
        <w:t xml:space="preserve"> </w:t>
      </w:r>
      <w:r w:rsidR="002F5E2A" w:rsidRPr="00795B7D">
        <w:rPr>
          <w:sz w:val="24"/>
          <w:szCs w:val="24"/>
          <w:u w:val="single"/>
          <w:shd w:val="clear" w:color="auto" w:fill="FFFFFF" w:themeFill="background1"/>
        </w:rPr>
        <w:t>повлечет за собой несоответствие действующему законодательству</w:t>
      </w:r>
      <w:r w:rsidR="00BF0186" w:rsidRPr="00795B7D">
        <w:rPr>
          <w:sz w:val="24"/>
          <w:szCs w:val="24"/>
          <w:u w:val="single"/>
          <w:shd w:val="clear" w:color="auto" w:fill="FFFFFF" w:themeFill="background1"/>
        </w:rPr>
        <w:t xml:space="preserve"> </w:t>
      </w:r>
    </w:p>
    <w:p w:rsidR="002B5772" w:rsidRDefault="002B5772" w:rsidP="00BF0186">
      <w:pPr>
        <w:autoSpaceDE w:val="0"/>
        <w:autoSpaceDN w:val="0"/>
        <w:jc w:val="center"/>
        <w:rPr>
          <w:sz w:val="20"/>
          <w:szCs w:val="20"/>
        </w:rPr>
      </w:pPr>
      <w:r w:rsidRPr="009F795F">
        <w:rPr>
          <w:sz w:val="20"/>
          <w:szCs w:val="20"/>
        </w:rPr>
        <w:t>(место для текстового описания)</w:t>
      </w:r>
    </w:p>
    <w:p w:rsidR="00BF0186" w:rsidRPr="009F795F" w:rsidRDefault="00BF0186" w:rsidP="00BF0186">
      <w:pPr>
        <w:autoSpaceDE w:val="0"/>
        <w:autoSpaceDN w:val="0"/>
        <w:jc w:val="center"/>
        <w:rPr>
          <w:sz w:val="20"/>
          <w:szCs w:val="20"/>
        </w:rPr>
      </w:pPr>
    </w:p>
    <w:p w:rsidR="00BF0186" w:rsidRDefault="002B5772" w:rsidP="00BF0186">
      <w:pPr>
        <w:autoSpaceDE w:val="0"/>
        <w:autoSpaceDN w:val="0"/>
        <w:jc w:val="both"/>
        <w:rPr>
          <w:sz w:val="24"/>
          <w:szCs w:val="24"/>
          <w:u w:val="single"/>
        </w:rPr>
      </w:pPr>
      <w:r w:rsidRPr="009F795F">
        <w:rPr>
          <w:sz w:val="24"/>
          <w:szCs w:val="24"/>
        </w:rPr>
        <w:t>2.3. Причины невозможности решения проблемы участниками соответствующих отношений самостоятельно, без вмешательства государства:</w:t>
      </w:r>
      <w:r w:rsidR="00B304FB" w:rsidRPr="00B304FB">
        <w:rPr>
          <w:sz w:val="24"/>
          <w:szCs w:val="24"/>
          <w:u w:val="single"/>
        </w:rPr>
        <w:t xml:space="preserve"> </w:t>
      </w:r>
      <w:r w:rsidR="002F5E2A" w:rsidRPr="002F5E2A">
        <w:rPr>
          <w:sz w:val="24"/>
          <w:szCs w:val="24"/>
          <w:u w:val="single"/>
        </w:rPr>
        <w:t xml:space="preserve">Данная проблема не может быть решена без </w:t>
      </w:r>
      <w:r w:rsidR="002F5E2A">
        <w:rPr>
          <w:sz w:val="24"/>
          <w:szCs w:val="24"/>
          <w:u w:val="single"/>
        </w:rPr>
        <w:t>вмешательства со стороны муници</w:t>
      </w:r>
      <w:r w:rsidR="002F5E2A" w:rsidRPr="002F5E2A">
        <w:rPr>
          <w:sz w:val="24"/>
          <w:szCs w:val="24"/>
          <w:u w:val="single"/>
        </w:rPr>
        <w:t>пального образования, так как данные полномочия относятся к муниципальному образованию.</w:t>
      </w:r>
    </w:p>
    <w:p w:rsidR="002B5772" w:rsidRDefault="002B5772" w:rsidP="00BF0186">
      <w:pPr>
        <w:autoSpaceDE w:val="0"/>
        <w:autoSpaceDN w:val="0"/>
        <w:jc w:val="center"/>
        <w:rPr>
          <w:sz w:val="20"/>
          <w:szCs w:val="20"/>
        </w:rPr>
      </w:pPr>
      <w:r w:rsidRPr="009F795F">
        <w:rPr>
          <w:sz w:val="20"/>
          <w:szCs w:val="20"/>
        </w:rPr>
        <w:t>(место для текстового описания)</w:t>
      </w:r>
    </w:p>
    <w:p w:rsidR="00BF0186" w:rsidRPr="009F795F" w:rsidRDefault="00BF0186" w:rsidP="00BF0186">
      <w:pPr>
        <w:autoSpaceDE w:val="0"/>
        <w:autoSpaceDN w:val="0"/>
        <w:jc w:val="center"/>
        <w:rPr>
          <w:sz w:val="20"/>
          <w:szCs w:val="20"/>
        </w:rPr>
      </w:pPr>
    </w:p>
    <w:p w:rsidR="002B5772" w:rsidRPr="009F795F" w:rsidRDefault="002B5772" w:rsidP="002F5E2A">
      <w:pPr>
        <w:autoSpaceDE w:val="0"/>
        <w:autoSpaceDN w:val="0"/>
        <w:jc w:val="both"/>
        <w:rPr>
          <w:sz w:val="20"/>
          <w:szCs w:val="20"/>
        </w:rPr>
      </w:pPr>
      <w:r w:rsidRPr="009F795F">
        <w:rPr>
          <w:sz w:val="24"/>
          <w:szCs w:val="24"/>
        </w:rPr>
        <w:t xml:space="preserve">2.4. Опыт решения аналогичных проблем в Ханты-Мансийском автономном округе – Югре, других субъектах Российской </w:t>
      </w:r>
      <w:r w:rsidRPr="00650D3A">
        <w:rPr>
          <w:sz w:val="24"/>
          <w:szCs w:val="24"/>
        </w:rPr>
        <w:t>Федерации:</w:t>
      </w:r>
      <w:r w:rsidR="00B304FB" w:rsidRPr="00650D3A">
        <w:rPr>
          <w:sz w:val="24"/>
          <w:szCs w:val="24"/>
        </w:rPr>
        <w:t xml:space="preserve"> </w:t>
      </w:r>
      <w:r w:rsidR="002F5E2A" w:rsidRPr="00650D3A">
        <w:rPr>
          <w:sz w:val="24"/>
          <w:szCs w:val="24"/>
          <w:u w:val="single"/>
        </w:rPr>
        <w:t xml:space="preserve">Постановление Правительства Ханты-Мансийского автономного округа - Югры от 20.04.2020 № 459-п «О государственной программе Ханты-Мансийского автономного округа – Югры </w:t>
      </w:r>
      <w:r w:rsidR="00CF2DBE" w:rsidRPr="00650D3A">
        <w:rPr>
          <w:sz w:val="24"/>
          <w:szCs w:val="24"/>
          <w:u w:val="single"/>
        </w:rPr>
        <w:t>«Современная транспортная систе</w:t>
      </w:r>
      <w:r w:rsidR="002F5E2A" w:rsidRPr="00650D3A">
        <w:rPr>
          <w:sz w:val="24"/>
          <w:szCs w:val="24"/>
          <w:u w:val="single"/>
        </w:rPr>
        <w:t>ма»</w:t>
      </w:r>
      <w:r w:rsidR="0063388D" w:rsidRPr="00650D3A">
        <w:rPr>
          <w:sz w:val="24"/>
          <w:szCs w:val="24"/>
          <w:u w:val="single"/>
        </w:rPr>
        <w:t>.</w:t>
      </w:r>
    </w:p>
    <w:p w:rsidR="002B5772" w:rsidRPr="009F795F" w:rsidRDefault="002B5772" w:rsidP="00B304FB">
      <w:pPr>
        <w:autoSpaceDE w:val="0"/>
        <w:autoSpaceDN w:val="0"/>
        <w:jc w:val="both"/>
        <w:rPr>
          <w:sz w:val="24"/>
          <w:szCs w:val="24"/>
        </w:rPr>
      </w:pPr>
      <w:r w:rsidRPr="009F795F">
        <w:rPr>
          <w:sz w:val="24"/>
          <w:szCs w:val="24"/>
        </w:rPr>
        <w:t>2.5. Источники данных:</w:t>
      </w:r>
      <w:r w:rsidR="00B304FB">
        <w:rPr>
          <w:sz w:val="24"/>
          <w:szCs w:val="24"/>
        </w:rPr>
        <w:t xml:space="preserve"> </w:t>
      </w:r>
      <w:r w:rsidR="00B304FB" w:rsidRPr="00B304FB">
        <w:rPr>
          <w:sz w:val="24"/>
          <w:szCs w:val="24"/>
        </w:rPr>
        <w:t>Консультант Плюс</w:t>
      </w:r>
    </w:p>
    <w:p w:rsidR="002B5772" w:rsidRPr="009F795F" w:rsidRDefault="002B5772" w:rsidP="002B5772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  <w:szCs w:val="20"/>
        </w:rPr>
      </w:pPr>
      <w:r w:rsidRPr="009F795F">
        <w:rPr>
          <w:sz w:val="20"/>
          <w:szCs w:val="20"/>
        </w:rPr>
        <w:t>(место для текстового описания)</w:t>
      </w:r>
    </w:p>
    <w:p w:rsidR="002B5772" w:rsidRPr="009F795F" w:rsidRDefault="002B5772" w:rsidP="00B304FB">
      <w:pPr>
        <w:autoSpaceDE w:val="0"/>
        <w:autoSpaceDN w:val="0"/>
        <w:jc w:val="both"/>
        <w:rPr>
          <w:sz w:val="24"/>
          <w:szCs w:val="24"/>
        </w:rPr>
      </w:pPr>
      <w:r w:rsidRPr="00B304FB">
        <w:rPr>
          <w:sz w:val="24"/>
          <w:szCs w:val="24"/>
        </w:rPr>
        <w:t>2.6. Иная информация о проблеме:</w:t>
      </w:r>
      <w:r w:rsidR="00B304FB" w:rsidRPr="00B304FB">
        <w:t xml:space="preserve"> </w:t>
      </w:r>
      <w:r w:rsidR="00B304FB" w:rsidRPr="00B304FB">
        <w:rPr>
          <w:sz w:val="24"/>
          <w:szCs w:val="24"/>
        </w:rPr>
        <w:t>иная информация отсутствует</w:t>
      </w:r>
    </w:p>
    <w:p w:rsidR="002B5772" w:rsidRPr="009F795F" w:rsidRDefault="002B5772" w:rsidP="002B5772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  <w:szCs w:val="20"/>
        </w:rPr>
      </w:pPr>
      <w:r w:rsidRPr="009F795F">
        <w:rPr>
          <w:sz w:val="20"/>
          <w:szCs w:val="20"/>
        </w:rPr>
        <w:t>(место для текстового описания)</w:t>
      </w:r>
    </w:p>
    <w:p w:rsidR="002B5772" w:rsidRPr="0063388D" w:rsidRDefault="002B5772" w:rsidP="002B5772">
      <w:pPr>
        <w:autoSpaceDE w:val="0"/>
        <w:autoSpaceDN w:val="0"/>
        <w:rPr>
          <w:b/>
          <w:sz w:val="16"/>
          <w:szCs w:val="16"/>
        </w:rPr>
      </w:pPr>
    </w:p>
    <w:p w:rsidR="002B5772" w:rsidRPr="009F795F" w:rsidRDefault="002B5772" w:rsidP="002B5772">
      <w:pPr>
        <w:autoSpaceDE w:val="0"/>
        <w:autoSpaceDN w:val="0"/>
        <w:spacing w:after="240"/>
        <w:ind w:right="-1418"/>
        <w:rPr>
          <w:bCs/>
          <w:sz w:val="24"/>
          <w:szCs w:val="24"/>
        </w:rPr>
      </w:pPr>
      <w:r w:rsidRPr="009F795F">
        <w:rPr>
          <w:bCs/>
          <w:sz w:val="24"/>
          <w:szCs w:val="24"/>
        </w:rPr>
        <w:t>3. Определение целей правового регулирования и индикаторов для оценки их достижения</w:t>
      </w:r>
    </w:p>
    <w:tbl>
      <w:tblPr>
        <w:tblW w:w="1034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3544"/>
        <w:gridCol w:w="2976"/>
      </w:tblGrid>
      <w:tr w:rsidR="002B5772" w:rsidRPr="009F795F" w:rsidTr="00C76357">
        <w:tc>
          <w:tcPr>
            <w:tcW w:w="3828" w:type="dxa"/>
          </w:tcPr>
          <w:p w:rsidR="002B5772" w:rsidRPr="009F795F" w:rsidRDefault="002B5772" w:rsidP="00C76357">
            <w:pPr>
              <w:autoSpaceDE w:val="0"/>
              <w:autoSpaceDN w:val="0"/>
              <w:ind w:left="57" w:right="57"/>
              <w:jc w:val="center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>3.1. Цели правового регулирования</w:t>
            </w:r>
          </w:p>
        </w:tc>
        <w:tc>
          <w:tcPr>
            <w:tcW w:w="3544" w:type="dxa"/>
          </w:tcPr>
          <w:p w:rsidR="002B5772" w:rsidRPr="009F795F" w:rsidRDefault="002B5772" w:rsidP="00C7635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>3.2. Сроки достижения целей правового регулирования</w:t>
            </w:r>
          </w:p>
        </w:tc>
        <w:tc>
          <w:tcPr>
            <w:tcW w:w="2976" w:type="dxa"/>
          </w:tcPr>
          <w:p w:rsidR="002B5772" w:rsidRPr="009F795F" w:rsidRDefault="002B5772" w:rsidP="00C7635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>3.3. Периодичность мониторинга достижения целей правового регулирования</w:t>
            </w:r>
          </w:p>
        </w:tc>
      </w:tr>
      <w:tr w:rsidR="002B5772" w:rsidRPr="009F795F" w:rsidTr="00C76357">
        <w:tc>
          <w:tcPr>
            <w:tcW w:w="3828" w:type="dxa"/>
          </w:tcPr>
          <w:p w:rsidR="002B5772" w:rsidRPr="009F795F" w:rsidRDefault="002F5E2A" w:rsidP="00CF2DBE">
            <w:pPr>
              <w:autoSpaceDE w:val="0"/>
              <w:autoSpaceDN w:val="0"/>
              <w:ind w:left="57" w:right="57"/>
              <w:jc w:val="both"/>
              <w:rPr>
                <w:iCs/>
                <w:sz w:val="24"/>
                <w:szCs w:val="24"/>
              </w:rPr>
            </w:pPr>
            <w:r w:rsidRPr="002F5E2A">
              <w:rPr>
                <w:i/>
                <w:sz w:val="24"/>
                <w:szCs w:val="24"/>
              </w:rPr>
              <w:t>Возмещение затрат в связи с оказанием транспортных услуг населению водным транспортом между поселениями в границах Нижневартовского района</w:t>
            </w:r>
          </w:p>
        </w:tc>
        <w:tc>
          <w:tcPr>
            <w:tcW w:w="3544" w:type="dxa"/>
          </w:tcPr>
          <w:p w:rsidR="002B5772" w:rsidRPr="009F795F" w:rsidRDefault="00B304FB" w:rsidP="00C7635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4615D">
              <w:rPr>
                <w:i/>
                <w:sz w:val="24"/>
                <w:szCs w:val="24"/>
              </w:rPr>
              <w:t>На весь период действия муниципального правового акта</w:t>
            </w:r>
          </w:p>
        </w:tc>
        <w:tc>
          <w:tcPr>
            <w:tcW w:w="2976" w:type="dxa"/>
          </w:tcPr>
          <w:p w:rsidR="002B5772" w:rsidRPr="009F795F" w:rsidRDefault="00B304FB" w:rsidP="00C7635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отсутствует</w:t>
            </w:r>
          </w:p>
        </w:tc>
      </w:tr>
    </w:tbl>
    <w:p w:rsidR="002B5772" w:rsidRPr="009F795F" w:rsidRDefault="002B5772" w:rsidP="002B5772">
      <w:pPr>
        <w:autoSpaceDE w:val="0"/>
        <w:autoSpaceDN w:val="0"/>
        <w:rPr>
          <w:sz w:val="24"/>
          <w:szCs w:val="24"/>
        </w:rPr>
      </w:pPr>
    </w:p>
    <w:p w:rsidR="00851D53" w:rsidRDefault="002B5772" w:rsidP="00851D53">
      <w:pPr>
        <w:autoSpaceDE w:val="0"/>
        <w:autoSpaceDN w:val="0"/>
        <w:jc w:val="both"/>
        <w:rPr>
          <w:sz w:val="24"/>
          <w:szCs w:val="24"/>
          <w:u w:val="single"/>
        </w:rPr>
      </w:pPr>
      <w:r w:rsidRPr="009F795F">
        <w:rPr>
          <w:sz w:val="24"/>
          <w:szCs w:val="24"/>
        </w:rPr>
        <w:t>3.4. Действующие нормативные правовые акты, поручения, другие решения, из которых вытекает необходимость правового регулирования</w:t>
      </w:r>
      <w:r w:rsidR="00B304FB" w:rsidRPr="00B304FB">
        <w:rPr>
          <w:sz w:val="24"/>
          <w:szCs w:val="24"/>
          <w:u w:val="single"/>
        </w:rPr>
        <w:t xml:space="preserve"> </w:t>
      </w:r>
      <w:r w:rsidR="00851D53" w:rsidRPr="00851D53">
        <w:rPr>
          <w:sz w:val="24"/>
          <w:szCs w:val="24"/>
          <w:u w:val="single"/>
        </w:rPr>
        <w:t>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2B5772" w:rsidRPr="009F795F" w:rsidRDefault="002B5772" w:rsidP="00117391">
      <w:pPr>
        <w:autoSpaceDE w:val="0"/>
        <w:autoSpaceDN w:val="0"/>
        <w:jc w:val="both"/>
        <w:rPr>
          <w:sz w:val="20"/>
          <w:szCs w:val="20"/>
        </w:rPr>
      </w:pPr>
      <w:r w:rsidRPr="009F795F">
        <w:rPr>
          <w:sz w:val="20"/>
          <w:szCs w:val="20"/>
        </w:rPr>
        <w:t>(указывается нормативный правовой акт более высокого уровня либо инициативный порядок разработки)</w:t>
      </w:r>
    </w:p>
    <w:p w:rsidR="002B5772" w:rsidRPr="009F795F" w:rsidRDefault="002B5772" w:rsidP="002B5772">
      <w:pPr>
        <w:autoSpaceDE w:val="0"/>
        <w:autoSpaceDN w:val="0"/>
        <w:rPr>
          <w:sz w:val="24"/>
          <w:szCs w:val="24"/>
        </w:rPr>
      </w:pPr>
    </w:p>
    <w:p w:rsidR="002B5772" w:rsidRPr="009F795F" w:rsidRDefault="002B5772" w:rsidP="002B5772">
      <w:pPr>
        <w:autoSpaceDE w:val="0"/>
        <w:autoSpaceDN w:val="0"/>
        <w:rPr>
          <w:sz w:val="24"/>
          <w:szCs w:val="24"/>
        </w:rPr>
      </w:pPr>
      <w:r w:rsidRPr="009F795F">
        <w:rPr>
          <w:sz w:val="24"/>
          <w:szCs w:val="24"/>
        </w:rPr>
        <w:t>3.5.</w:t>
      </w:r>
      <w:r w:rsidRPr="009F795F">
        <w:rPr>
          <w:sz w:val="24"/>
          <w:szCs w:val="24"/>
          <w:lang w:val="en-US"/>
        </w:rPr>
        <w:t> </w:t>
      </w:r>
      <w:r w:rsidRPr="009F795F">
        <w:rPr>
          <w:sz w:val="24"/>
          <w:szCs w:val="24"/>
        </w:rPr>
        <w:t xml:space="preserve"> Оценка затрат на проведение мониторинга достижения целей правового</w:t>
      </w:r>
    </w:p>
    <w:p w:rsidR="002B5772" w:rsidRPr="009F795F" w:rsidRDefault="002B5772" w:rsidP="002B5772">
      <w:pPr>
        <w:autoSpaceDE w:val="0"/>
        <w:autoSpaceDN w:val="0"/>
        <w:rPr>
          <w:sz w:val="24"/>
          <w:szCs w:val="24"/>
        </w:rPr>
      </w:pPr>
      <w:r w:rsidRPr="009F795F">
        <w:rPr>
          <w:sz w:val="24"/>
          <w:szCs w:val="24"/>
        </w:rPr>
        <w:t>регулирования:</w:t>
      </w:r>
      <w:r w:rsidR="002B2DD4">
        <w:rPr>
          <w:sz w:val="24"/>
          <w:szCs w:val="24"/>
        </w:rPr>
        <w:t xml:space="preserve"> </w:t>
      </w:r>
      <w:r w:rsidR="00B304FB">
        <w:rPr>
          <w:sz w:val="24"/>
          <w:szCs w:val="24"/>
        </w:rPr>
        <w:t>отсутствуют</w:t>
      </w:r>
    </w:p>
    <w:p w:rsidR="002B5772" w:rsidRPr="009F795F" w:rsidRDefault="002B5772" w:rsidP="002B5772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9F795F">
        <w:rPr>
          <w:sz w:val="20"/>
          <w:szCs w:val="20"/>
        </w:rPr>
        <w:lastRenderedPageBreak/>
        <w:t>(место для текстового описания)</w:t>
      </w:r>
    </w:p>
    <w:p w:rsidR="002B5772" w:rsidRDefault="002B5772" w:rsidP="002B5772">
      <w:pPr>
        <w:pBdr>
          <w:top w:val="single" w:sz="4" w:space="1" w:color="auto"/>
        </w:pBdr>
        <w:autoSpaceDE w:val="0"/>
        <w:autoSpaceDN w:val="0"/>
        <w:jc w:val="center"/>
        <w:rPr>
          <w:bCs/>
          <w:sz w:val="24"/>
          <w:szCs w:val="24"/>
        </w:rPr>
      </w:pPr>
    </w:p>
    <w:p w:rsidR="002F5E2A" w:rsidRDefault="002F5E2A" w:rsidP="002B5772">
      <w:pPr>
        <w:pBdr>
          <w:top w:val="single" w:sz="4" w:space="1" w:color="auto"/>
        </w:pBdr>
        <w:autoSpaceDE w:val="0"/>
        <w:autoSpaceDN w:val="0"/>
        <w:jc w:val="center"/>
        <w:rPr>
          <w:bCs/>
          <w:sz w:val="24"/>
          <w:szCs w:val="24"/>
        </w:rPr>
      </w:pPr>
    </w:p>
    <w:p w:rsidR="002F5E2A" w:rsidRDefault="002F5E2A" w:rsidP="002B5772">
      <w:pPr>
        <w:pBdr>
          <w:top w:val="single" w:sz="4" w:space="1" w:color="auto"/>
        </w:pBdr>
        <w:autoSpaceDE w:val="0"/>
        <w:autoSpaceDN w:val="0"/>
        <w:jc w:val="center"/>
        <w:rPr>
          <w:bCs/>
          <w:sz w:val="24"/>
          <w:szCs w:val="24"/>
        </w:rPr>
      </w:pPr>
    </w:p>
    <w:p w:rsidR="00C01434" w:rsidRPr="009F795F" w:rsidRDefault="00C01434" w:rsidP="002B5772">
      <w:pPr>
        <w:pBdr>
          <w:top w:val="single" w:sz="4" w:space="1" w:color="auto"/>
        </w:pBdr>
        <w:autoSpaceDE w:val="0"/>
        <w:autoSpaceDN w:val="0"/>
        <w:jc w:val="center"/>
        <w:rPr>
          <w:bCs/>
          <w:sz w:val="24"/>
          <w:szCs w:val="24"/>
        </w:rPr>
      </w:pPr>
    </w:p>
    <w:p w:rsidR="002B5772" w:rsidRPr="009F795F" w:rsidRDefault="002B5772" w:rsidP="002B5772">
      <w:pPr>
        <w:pBdr>
          <w:top w:val="single" w:sz="4" w:space="1" w:color="auto"/>
        </w:pBdr>
        <w:autoSpaceDE w:val="0"/>
        <w:autoSpaceDN w:val="0"/>
        <w:jc w:val="center"/>
        <w:rPr>
          <w:bCs/>
          <w:sz w:val="24"/>
          <w:szCs w:val="24"/>
        </w:rPr>
      </w:pPr>
      <w:r w:rsidRPr="009F795F">
        <w:rPr>
          <w:bCs/>
          <w:sz w:val="24"/>
          <w:szCs w:val="24"/>
        </w:rPr>
        <w:t>4. Качественная характеристика и оценка численности потенциальных адресатов</w:t>
      </w:r>
    </w:p>
    <w:p w:rsidR="002B5772" w:rsidRPr="009F795F" w:rsidRDefault="002B5772" w:rsidP="002B5772">
      <w:pPr>
        <w:pBdr>
          <w:top w:val="single" w:sz="4" w:space="1" w:color="auto"/>
        </w:pBdr>
        <w:autoSpaceDE w:val="0"/>
        <w:autoSpaceDN w:val="0"/>
        <w:jc w:val="center"/>
        <w:rPr>
          <w:sz w:val="24"/>
          <w:szCs w:val="24"/>
        </w:rPr>
      </w:pPr>
      <w:r w:rsidRPr="009F795F">
        <w:rPr>
          <w:bCs/>
          <w:sz w:val="24"/>
          <w:szCs w:val="24"/>
        </w:rPr>
        <w:t xml:space="preserve"> правового регулирования (их групп)</w:t>
      </w:r>
    </w:p>
    <w:tbl>
      <w:tblPr>
        <w:tblW w:w="1034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3544"/>
        <w:gridCol w:w="2976"/>
      </w:tblGrid>
      <w:tr w:rsidR="002B5772" w:rsidRPr="009F795F" w:rsidTr="00C76357">
        <w:trPr>
          <w:cantSplit/>
        </w:trPr>
        <w:tc>
          <w:tcPr>
            <w:tcW w:w="3828" w:type="dxa"/>
          </w:tcPr>
          <w:p w:rsidR="002B5772" w:rsidRPr="009F795F" w:rsidRDefault="002B5772" w:rsidP="00C76357">
            <w:pPr>
              <w:autoSpaceDE w:val="0"/>
              <w:autoSpaceDN w:val="0"/>
              <w:ind w:left="57" w:right="57"/>
              <w:jc w:val="center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>4.1. Группы потенциальных адресатов правового регулирования (краткое описание их качественных характеристик)</w:t>
            </w:r>
          </w:p>
        </w:tc>
        <w:tc>
          <w:tcPr>
            <w:tcW w:w="3544" w:type="dxa"/>
          </w:tcPr>
          <w:p w:rsidR="002B5772" w:rsidRPr="009F795F" w:rsidRDefault="002B5772" w:rsidP="00C7635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976" w:type="dxa"/>
          </w:tcPr>
          <w:p w:rsidR="002B5772" w:rsidRPr="009F795F" w:rsidRDefault="002B5772" w:rsidP="00C7635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>4.3. Источники данных</w:t>
            </w:r>
          </w:p>
        </w:tc>
      </w:tr>
      <w:tr w:rsidR="00646098" w:rsidRPr="009F795F" w:rsidTr="00A74373">
        <w:trPr>
          <w:cantSplit/>
          <w:trHeight w:val="2208"/>
        </w:trPr>
        <w:tc>
          <w:tcPr>
            <w:tcW w:w="3828" w:type="dxa"/>
          </w:tcPr>
          <w:p w:rsidR="00646098" w:rsidRPr="009F795F" w:rsidRDefault="00646098" w:rsidP="002B2DD4">
            <w:pPr>
              <w:autoSpaceDE w:val="0"/>
              <w:autoSpaceDN w:val="0"/>
              <w:ind w:left="57" w:right="57"/>
              <w:jc w:val="both"/>
              <w:rPr>
                <w:iCs/>
                <w:sz w:val="24"/>
                <w:szCs w:val="24"/>
              </w:rPr>
            </w:pPr>
            <w:r w:rsidRPr="00646098">
              <w:rPr>
                <w:sz w:val="24"/>
                <w:szCs w:val="24"/>
              </w:rPr>
              <w:t>Юридические лица (за исключением государственных (муниципальных) учреждений), индивидуальные предприниматели оказывающие транспортные услуги населению водным транспортом между поселениями в границах Нижневартовского района</w:t>
            </w:r>
          </w:p>
        </w:tc>
        <w:tc>
          <w:tcPr>
            <w:tcW w:w="3544" w:type="dxa"/>
          </w:tcPr>
          <w:p w:rsidR="00646098" w:rsidRPr="009F795F" w:rsidRDefault="00435B77" w:rsidP="002B2DD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646098" w:rsidRPr="002B2DD4" w:rsidRDefault="00646098" w:rsidP="002B2DD4">
            <w:pPr>
              <w:autoSpaceDE w:val="0"/>
              <w:autoSpaceDN w:val="0"/>
              <w:jc w:val="center"/>
              <w:rPr>
                <w:i/>
                <w:sz w:val="24"/>
                <w:szCs w:val="24"/>
              </w:rPr>
            </w:pPr>
            <w:r w:rsidRPr="003B0C43">
              <w:rPr>
                <w:rFonts w:eastAsia="Calibri"/>
                <w:sz w:val="24"/>
                <w:szCs w:val="24"/>
                <w:lang w:eastAsia="en-US"/>
              </w:rPr>
              <w:t>Отдел транспорта и связи администрации Нижневартовского района</w:t>
            </w:r>
          </w:p>
        </w:tc>
      </w:tr>
    </w:tbl>
    <w:p w:rsidR="002B5772" w:rsidRPr="009F795F" w:rsidRDefault="002B5772" w:rsidP="002B5772">
      <w:pPr>
        <w:autoSpaceDE w:val="0"/>
        <w:autoSpaceDN w:val="0"/>
        <w:spacing w:before="240" w:after="240"/>
        <w:jc w:val="both"/>
        <w:rPr>
          <w:bCs/>
          <w:sz w:val="24"/>
          <w:szCs w:val="24"/>
        </w:rPr>
      </w:pPr>
      <w:r w:rsidRPr="009F795F">
        <w:rPr>
          <w:bCs/>
          <w:sz w:val="24"/>
          <w:szCs w:val="24"/>
        </w:rPr>
        <w:t>5. Функции (полномочия, обязанности, права) органов местного самоуправления муниципального образования, а также порядок их реализации в соответствии с правовым регулированием</w:t>
      </w:r>
    </w:p>
    <w:tbl>
      <w:tblPr>
        <w:tblW w:w="1034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2268"/>
        <w:gridCol w:w="2126"/>
      </w:tblGrid>
      <w:tr w:rsidR="002B5772" w:rsidRPr="009F795F" w:rsidTr="00C76357">
        <w:tc>
          <w:tcPr>
            <w:tcW w:w="3828" w:type="dxa"/>
          </w:tcPr>
          <w:p w:rsidR="002B5772" w:rsidRPr="009F795F" w:rsidRDefault="002B5772" w:rsidP="00C76357">
            <w:pPr>
              <w:autoSpaceDE w:val="0"/>
              <w:autoSpaceDN w:val="0"/>
              <w:ind w:left="57" w:right="57"/>
              <w:jc w:val="center"/>
              <w:rPr>
                <w:strike/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126" w:type="dxa"/>
          </w:tcPr>
          <w:p w:rsidR="002B5772" w:rsidRPr="009F795F" w:rsidRDefault="002B5772" w:rsidP="00C7635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>5.2. Порядок реализации</w:t>
            </w:r>
          </w:p>
        </w:tc>
        <w:tc>
          <w:tcPr>
            <w:tcW w:w="2268" w:type="dxa"/>
          </w:tcPr>
          <w:p w:rsidR="002B5772" w:rsidRPr="009F795F" w:rsidRDefault="002B5772" w:rsidP="00C7635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>5.3. Оценка трудовых затрат</w:t>
            </w:r>
          </w:p>
          <w:p w:rsidR="002B5772" w:rsidRPr="009F795F" w:rsidRDefault="002B5772" w:rsidP="00C7635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>(чел./час. в год),</w:t>
            </w:r>
          </w:p>
          <w:p w:rsidR="002B5772" w:rsidRPr="009F795F" w:rsidRDefault="002B5772" w:rsidP="00C7635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>численности сотрудников (чел.)</w:t>
            </w:r>
          </w:p>
        </w:tc>
        <w:tc>
          <w:tcPr>
            <w:tcW w:w="2126" w:type="dxa"/>
          </w:tcPr>
          <w:p w:rsidR="002B5772" w:rsidRPr="009F795F" w:rsidRDefault="002B5772" w:rsidP="00C7635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>5.4. Оценка потребностей в других ресурсах</w:t>
            </w:r>
          </w:p>
        </w:tc>
      </w:tr>
      <w:tr w:rsidR="002B5772" w:rsidRPr="009F795F" w:rsidTr="00C76357">
        <w:trPr>
          <w:cantSplit/>
        </w:trPr>
        <w:tc>
          <w:tcPr>
            <w:tcW w:w="10348" w:type="dxa"/>
            <w:gridSpan w:val="4"/>
          </w:tcPr>
          <w:p w:rsidR="002B5772" w:rsidRPr="009F795F" w:rsidRDefault="002B5772" w:rsidP="00646098">
            <w:pPr>
              <w:autoSpaceDE w:val="0"/>
              <w:autoSpaceDN w:val="0"/>
              <w:ind w:left="57" w:right="57"/>
              <w:rPr>
                <w:iCs/>
                <w:sz w:val="24"/>
                <w:szCs w:val="24"/>
              </w:rPr>
            </w:pPr>
            <w:r w:rsidRPr="009F795F">
              <w:rPr>
                <w:iCs/>
                <w:sz w:val="24"/>
                <w:szCs w:val="24"/>
              </w:rPr>
              <w:t>Наименование органа 1:</w:t>
            </w:r>
            <w:r w:rsidR="002B2DD4" w:rsidRPr="002B2DD4">
              <w:rPr>
                <w:i/>
                <w:sz w:val="24"/>
                <w:szCs w:val="24"/>
              </w:rPr>
              <w:t xml:space="preserve"> </w:t>
            </w:r>
            <w:r w:rsidR="00646098">
              <w:rPr>
                <w:rFonts w:eastAsia="Calibri"/>
                <w:sz w:val="24"/>
                <w:szCs w:val="24"/>
                <w:lang w:eastAsia="en-US"/>
              </w:rPr>
              <w:t>администрация</w:t>
            </w:r>
            <w:r w:rsidR="00646098" w:rsidRPr="00646098">
              <w:rPr>
                <w:rFonts w:eastAsia="Calibri"/>
                <w:sz w:val="24"/>
                <w:szCs w:val="24"/>
                <w:lang w:eastAsia="en-US"/>
              </w:rPr>
              <w:t xml:space="preserve"> Нижневартовского района</w:t>
            </w:r>
          </w:p>
        </w:tc>
      </w:tr>
      <w:tr w:rsidR="00646098" w:rsidRPr="009F795F" w:rsidTr="003B2021">
        <w:trPr>
          <w:trHeight w:val="3036"/>
        </w:trPr>
        <w:tc>
          <w:tcPr>
            <w:tcW w:w="3828" w:type="dxa"/>
          </w:tcPr>
          <w:p w:rsidR="00646098" w:rsidRPr="009F795F" w:rsidRDefault="00646098" w:rsidP="00646098">
            <w:pPr>
              <w:autoSpaceDE w:val="0"/>
              <w:autoSpaceDN w:val="0"/>
              <w:rPr>
                <w:sz w:val="24"/>
                <w:szCs w:val="24"/>
              </w:rPr>
            </w:pPr>
            <w:r w:rsidRPr="00646098">
              <w:rPr>
                <w:bCs/>
                <w:sz w:val="24"/>
                <w:szCs w:val="24"/>
              </w:rPr>
              <w:t>Предоставление за счет средств бюджета района субсидий юридическим лицам (за исключением государственных (муниципальных) учреждений), индивидуальным предпринимателям, оказывающим транспортные услуги населению водным транспортом между поселениями в границах Нижневартовского района</w:t>
            </w:r>
          </w:p>
        </w:tc>
        <w:tc>
          <w:tcPr>
            <w:tcW w:w="2126" w:type="dxa"/>
          </w:tcPr>
          <w:p w:rsidR="00646098" w:rsidRPr="00646098" w:rsidRDefault="00117391" w:rsidP="0064609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7391">
              <w:rPr>
                <w:sz w:val="24"/>
                <w:szCs w:val="24"/>
              </w:rPr>
              <w:t xml:space="preserve">В соответствии с Порядком </w:t>
            </w:r>
          </w:p>
        </w:tc>
        <w:tc>
          <w:tcPr>
            <w:tcW w:w="2268" w:type="dxa"/>
          </w:tcPr>
          <w:p w:rsidR="00646098" w:rsidRPr="00C54FE9" w:rsidRDefault="00C54FE9" w:rsidP="00646098">
            <w:pPr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</w:tcPr>
          <w:p w:rsidR="00646098" w:rsidRPr="00646098" w:rsidRDefault="00117391" w:rsidP="0011739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17391">
              <w:rPr>
                <w:sz w:val="24"/>
                <w:szCs w:val="24"/>
              </w:rPr>
              <w:t xml:space="preserve">Осуществление </w:t>
            </w:r>
            <w:r>
              <w:rPr>
                <w:sz w:val="24"/>
                <w:szCs w:val="24"/>
              </w:rPr>
              <w:t>данного полномочия осуществляется в пределах штат</w:t>
            </w:r>
            <w:r w:rsidRPr="00117391">
              <w:rPr>
                <w:sz w:val="24"/>
                <w:szCs w:val="24"/>
              </w:rPr>
              <w:t xml:space="preserve">ной  численности и бюджетного финансирования администрации района </w:t>
            </w:r>
          </w:p>
        </w:tc>
      </w:tr>
    </w:tbl>
    <w:p w:rsidR="002B5772" w:rsidRPr="009F795F" w:rsidRDefault="002B5772" w:rsidP="002B5772">
      <w:pPr>
        <w:ind w:right="2125"/>
      </w:pPr>
    </w:p>
    <w:p w:rsidR="002B5772" w:rsidRPr="009F795F" w:rsidRDefault="002B5772" w:rsidP="002B5772">
      <w:pPr>
        <w:ind w:right="2125"/>
        <w:sectPr w:rsidR="002B5772" w:rsidRPr="009F795F" w:rsidSect="00761416">
          <w:headerReference w:type="default" r:id="rId6"/>
          <w:pgSz w:w="11906" w:h="16838"/>
          <w:pgMar w:top="0" w:right="567" w:bottom="568" w:left="1701" w:header="397" w:footer="397" w:gutter="0"/>
          <w:pgNumType w:start="1"/>
          <w:cols w:space="709"/>
          <w:titlePg/>
          <w:docGrid w:linePitch="381"/>
        </w:sectPr>
      </w:pPr>
    </w:p>
    <w:p w:rsidR="002B5772" w:rsidRPr="009F795F" w:rsidRDefault="002B5772" w:rsidP="002B5772">
      <w:pPr>
        <w:ind w:left="709" w:right="-1"/>
        <w:jc w:val="center"/>
        <w:rPr>
          <w:bCs/>
          <w:sz w:val="24"/>
          <w:szCs w:val="24"/>
        </w:rPr>
      </w:pPr>
      <w:proofErr w:type="gramStart"/>
      <w:r w:rsidRPr="009F795F">
        <w:rPr>
          <w:sz w:val="24"/>
          <w:szCs w:val="24"/>
        </w:rPr>
        <w:t>6 .</w:t>
      </w:r>
      <w:proofErr w:type="gramEnd"/>
      <w:r w:rsidRPr="009F795F">
        <w:rPr>
          <w:bCs/>
          <w:sz w:val="24"/>
          <w:szCs w:val="24"/>
        </w:rPr>
        <w:t xml:space="preserve"> Оценка расходов бюджета муниципального образования, связанных с правовым регулированием</w:t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5245"/>
        <w:gridCol w:w="2835"/>
      </w:tblGrid>
      <w:tr w:rsidR="002B5772" w:rsidRPr="009F795F" w:rsidTr="00C76357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72" w:rsidRPr="009F795F" w:rsidRDefault="002B5772" w:rsidP="00C7635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 xml:space="preserve">6.1. Наименование функции (полномочия, обязанности или права)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72" w:rsidRPr="009F795F" w:rsidRDefault="002B5772" w:rsidP="00C7635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>6.2. Виды расходов бюджета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72" w:rsidRPr="009F795F" w:rsidRDefault="002B5772" w:rsidP="00C76357">
            <w:pPr>
              <w:autoSpaceDE w:val="0"/>
              <w:autoSpaceDN w:val="0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>6.3. Количественная оценка расходов, млн. рублей</w:t>
            </w:r>
          </w:p>
        </w:tc>
      </w:tr>
      <w:tr w:rsidR="002B5772" w:rsidRPr="009F795F" w:rsidTr="00C76357">
        <w:trPr>
          <w:cantSplit/>
          <w:trHeight w:val="396"/>
        </w:trPr>
        <w:tc>
          <w:tcPr>
            <w:tcW w:w="10348" w:type="dxa"/>
            <w:gridSpan w:val="3"/>
          </w:tcPr>
          <w:p w:rsidR="002B5772" w:rsidRPr="009F795F" w:rsidRDefault="002B5772" w:rsidP="00C76357">
            <w:pPr>
              <w:autoSpaceDE w:val="0"/>
              <w:autoSpaceDN w:val="0"/>
              <w:ind w:left="57" w:right="57"/>
              <w:rPr>
                <w:iCs/>
                <w:sz w:val="24"/>
                <w:szCs w:val="24"/>
              </w:rPr>
            </w:pPr>
            <w:r w:rsidRPr="009F795F">
              <w:rPr>
                <w:iCs/>
                <w:sz w:val="24"/>
                <w:szCs w:val="24"/>
              </w:rPr>
              <w:t>Наименование органа:</w:t>
            </w:r>
          </w:p>
        </w:tc>
      </w:tr>
      <w:tr w:rsidR="002B5772" w:rsidRPr="009F795F" w:rsidTr="00C76357">
        <w:trPr>
          <w:cantSplit/>
          <w:trHeight w:val="399"/>
        </w:trPr>
        <w:tc>
          <w:tcPr>
            <w:tcW w:w="2268" w:type="dxa"/>
            <w:vMerge w:val="restart"/>
          </w:tcPr>
          <w:p w:rsidR="002B5772" w:rsidRPr="002B2DD4" w:rsidRDefault="002B5772" w:rsidP="002B2DD4">
            <w:pPr>
              <w:autoSpaceDE w:val="0"/>
              <w:autoSpaceDN w:val="0"/>
              <w:ind w:left="57" w:right="57"/>
              <w:jc w:val="both"/>
              <w:rPr>
                <w:b/>
                <w:iCs/>
                <w:sz w:val="24"/>
                <w:szCs w:val="24"/>
              </w:rPr>
            </w:pPr>
            <w:r w:rsidRPr="009F795F">
              <w:rPr>
                <w:iCs/>
                <w:sz w:val="24"/>
                <w:szCs w:val="24"/>
              </w:rPr>
              <w:t xml:space="preserve">Функция (полномочие, обязанность или право) </w:t>
            </w:r>
            <w:r w:rsidR="00117391" w:rsidRPr="00117391">
              <w:rPr>
                <w:bCs/>
                <w:sz w:val="24"/>
                <w:szCs w:val="24"/>
              </w:rPr>
              <w:t>Предоставление за счет средств бюджета района субсидий юридическим лицам (за исключением государственных (муниципальных) учреждений), индивидуальным предпринимателям, оказывающим транспортные услуги населению водным транспортом между поселениями в границах Нижневартовского района</w:t>
            </w:r>
          </w:p>
        </w:tc>
        <w:tc>
          <w:tcPr>
            <w:tcW w:w="5245" w:type="dxa"/>
          </w:tcPr>
          <w:p w:rsidR="002B5772" w:rsidRPr="009F795F" w:rsidRDefault="002B5772" w:rsidP="002B2DD4">
            <w:pPr>
              <w:autoSpaceDE w:val="0"/>
              <w:autoSpaceDN w:val="0"/>
              <w:ind w:left="57" w:right="57"/>
              <w:rPr>
                <w:iCs/>
                <w:sz w:val="24"/>
                <w:szCs w:val="24"/>
              </w:rPr>
            </w:pPr>
            <w:r w:rsidRPr="009F795F">
              <w:rPr>
                <w:iCs/>
                <w:sz w:val="24"/>
                <w:szCs w:val="24"/>
              </w:rPr>
              <w:t>Е</w:t>
            </w:r>
            <w:r>
              <w:rPr>
                <w:iCs/>
                <w:sz w:val="24"/>
                <w:szCs w:val="24"/>
              </w:rPr>
              <w:t xml:space="preserve">диновременные расходы </w:t>
            </w:r>
          </w:p>
        </w:tc>
        <w:tc>
          <w:tcPr>
            <w:tcW w:w="2835" w:type="dxa"/>
          </w:tcPr>
          <w:p w:rsidR="002B5772" w:rsidRPr="009F795F" w:rsidRDefault="002B2DD4" w:rsidP="00C76357">
            <w:pPr>
              <w:autoSpaceDE w:val="0"/>
              <w:autoSpaceDN w:val="0"/>
              <w:ind w:left="57" w:right="57"/>
              <w:rPr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отсутствуют</w:t>
            </w:r>
          </w:p>
        </w:tc>
      </w:tr>
      <w:tr w:rsidR="002B5772" w:rsidRPr="009F795F" w:rsidTr="00C76357">
        <w:trPr>
          <w:cantSplit/>
          <w:trHeight w:val="420"/>
        </w:trPr>
        <w:tc>
          <w:tcPr>
            <w:tcW w:w="2268" w:type="dxa"/>
            <w:vMerge/>
          </w:tcPr>
          <w:p w:rsidR="002B5772" w:rsidRPr="009F795F" w:rsidRDefault="002B5772" w:rsidP="00C76357">
            <w:pPr>
              <w:autoSpaceDE w:val="0"/>
              <w:autoSpaceDN w:val="0"/>
              <w:ind w:left="57" w:right="57"/>
              <w:rPr>
                <w:iCs/>
                <w:sz w:val="24"/>
                <w:szCs w:val="24"/>
              </w:rPr>
            </w:pPr>
          </w:p>
        </w:tc>
        <w:tc>
          <w:tcPr>
            <w:tcW w:w="5245" w:type="dxa"/>
          </w:tcPr>
          <w:p w:rsidR="002B5772" w:rsidRPr="009F795F" w:rsidRDefault="000C7859" w:rsidP="000C7859">
            <w:pPr>
              <w:autoSpaceDE w:val="0"/>
              <w:autoSpaceDN w:val="0"/>
              <w:ind w:left="57" w:right="57"/>
              <w:rPr>
                <w:iCs/>
                <w:sz w:val="24"/>
                <w:szCs w:val="24"/>
              </w:rPr>
            </w:pPr>
            <w:r w:rsidRPr="000C7859">
              <w:rPr>
                <w:sz w:val="24"/>
                <w:szCs w:val="24"/>
              </w:rPr>
              <w:t>Всего периодические расходы за период 202</w:t>
            </w:r>
            <w:r>
              <w:rPr>
                <w:sz w:val="24"/>
                <w:szCs w:val="24"/>
              </w:rPr>
              <w:t>4</w:t>
            </w:r>
            <w:r w:rsidRPr="000C7859">
              <w:rPr>
                <w:sz w:val="24"/>
                <w:szCs w:val="24"/>
              </w:rPr>
              <w:t xml:space="preserve">-2030 </w:t>
            </w:r>
            <w:proofErr w:type="spellStart"/>
            <w:r w:rsidRPr="000C7859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35" w:type="dxa"/>
          </w:tcPr>
          <w:p w:rsidR="002B5772" w:rsidRPr="009F795F" w:rsidRDefault="000C7859" w:rsidP="00C76357">
            <w:pPr>
              <w:autoSpaceDE w:val="0"/>
              <w:autoSpaceDN w:val="0"/>
              <w:ind w:left="57" w:right="57"/>
              <w:rPr>
                <w:iCs/>
                <w:sz w:val="24"/>
                <w:szCs w:val="24"/>
              </w:rPr>
            </w:pPr>
            <w:r w:rsidRPr="000C7859">
              <w:rPr>
                <w:sz w:val="24"/>
                <w:szCs w:val="24"/>
              </w:rPr>
              <w:t>283 993,5 тыс. рублей</w:t>
            </w:r>
          </w:p>
        </w:tc>
      </w:tr>
      <w:tr w:rsidR="002B5772" w:rsidRPr="009F795F" w:rsidTr="00C76357">
        <w:trPr>
          <w:cantSplit/>
          <w:trHeight w:val="408"/>
        </w:trPr>
        <w:tc>
          <w:tcPr>
            <w:tcW w:w="7513" w:type="dxa"/>
            <w:gridSpan w:val="2"/>
          </w:tcPr>
          <w:p w:rsidR="002B5772" w:rsidRPr="009F795F" w:rsidRDefault="002B5772" w:rsidP="00E374F4">
            <w:pPr>
              <w:autoSpaceDE w:val="0"/>
              <w:autoSpaceDN w:val="0"/>
              <w:ind w:left="57"/>
              <w:rPr>
                <w:iCs/>
                <w:sz w:val="24"/>
                <w:szCs w:val="24"/>
              </w:rPr>
            </w:pPr>
            <w:r w:rsidRPr="009F795F">
              <w:rPr>
                <w:iCs/>
                <w:sz w:val="24"/>
                <w:szCs w:val="24"/>
              </w:rPr>
              <w:t>Итого единовременные расходы за период:</w:t>
            </w:r>
          </w:p>
        </w:tc>
        <w:tc>
          <w:tcPr>
            <w:tcW w:w="2835" w:type="dxa"/>
            <w:vAlign w:val="bottom"/>
          </w:tcPr>
          <w:p w:rsidR="002B5772" w:rsidRPr="009F795F" w:rsidRDefault="002B2DD4" w:rsidP="00C76357">
            <w:pPr>
              <w:autoSpaceDE w:val="0"/>
              <w:autoSpaceDN w:val="0"/>
              <w:jc w:val="center"/>
              <w:rPr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отсутствуют</w:t>
            </w:r>
          </w:p>
        </w:tc>
      </w:tr>
      <w:tr w:rsidR="002B5772" w:rsidRPr="009F795F" w:rsidTr="00C76357">
        <w:trPr>
          <w:cantSplit/>
          <w:trHeight w:val="408"/>
        </w:trPr>
        <w:tc>
          <w:tcPr>
            <w:tcW w:w="7513" w:type="dxa"/>
            <w:gridSpan w:val="2"/>
          </w:tcPr>
          <w:p w:rsidR="002B5772" w:rsidRPr="009F795F" w:rsidRDefault="002B5772" w:rsidP="00E374F4">
            <w:pPr>
              <w:autoSpaceDE w:val="0"/>
              <w:autoSpaceDN w:val="0"/>
              <w:ind w:left="57"/>
              <w:rPr>
                <w:iCs/>
                <w:sz w:val="24"/>
                <w:szCs w:val="24"/>
              </w:rPr>
            </w:pPr>
            <w:r w:rsidRPr="009F795F">
              <w:rPr>
                <w:iCs/>
                <w:sz w:val="24"/>
                <w:szCs w:val="24"/>
              </w:rPr>
              <w:t xml:space="preserve">Итого </w:t>
            </w:r>
            <w:r w:rsidR="00E374F4">
              <w:rPr>
                <w:iCs/>
                <w:sz w:val="24"/>
                <w:szCs w:val="24"/>
              </w:rPr>
              <w:t>периодические расходы за период:</w:t>
            </w:r>
            <w:r w:rsidR="00E91C10" w:rsidRPr="00E91C10">
              <w:rPr>
                <w:sz w:val="24"/>
                <w:szCs w:val="24"/>
              </w:rPr>
              <w:t xml:space="preserve"> 2024-2030 </w:t>
            </w:r>
            <w:proofErr w:type="spellStart"/>
            <w:r w:rsidR="00E91C10" w:rsidRPr="00E91C10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35" w:type="dxa"/>
            <w:vAlign w:val="bottom"/>
          </w:tcPr>
          <w:p w:rsidR="002B5772" w:rsidRPr="009F795F" w:rsidRDefault="00E91C10" w:rsidP="00C76357">
            <w:pPr>
              <w:autoSpaceDE w:val="0"/>
              <w:autoSpaceDN w:val="0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283 993,5</w:t>
            </w:r>
            <w:r w:rsidRPr="005C2366">
              <w:rPr>
                <w:sz w:val="24"/>
                <w:szCs w:val="24"/>
              </w:rPr>
              <w:t xml:space="preserve"> тыс. рублей</w:t>
            </w:r>
          </w:p>
        </w:tc>
      </w:tr>
    </w:tbl>
    <w:p w:rsidR="002B5772" w:rsidRPr="009F795F" w:rsidRDefault="002B5772" w:rsidP="002B5772">
      <w:pPr>
        <w:autoSpaceDE w:val="0"/>
        <w:autoSpaceDN w:val="0"/>
        <w:rPr>
          <w:sz w:val="24"/>
          <w:szCs w:val="24"/>
        </w:rPr>
      </w:pPr>
    </w:p>
    <w:p w:rsidR="002B5772" w:rsidRPr="009F795F" w:rsidRDefault="002B5772" w:rsidP="002B5772">
      <w:pPr>
        <w:autoSpaceDE w:val="0"/>
        <w:autoSpaceDN w:val="0"/>
        <w:contextualSpacing/>
        <w:rPr>
          <w:sz w:val="24"/>
          <w:szCs w:val="24"/>
        </w:rPr>
      </w:pPr>
      <w:r w:rsidRPr="009F795F">
        <w:rPr>
          <w:sz w:val="24"/>
          <w:szCs w:val="24"/>
        </w:rPr>
        <w:t xml:space="preserve">6.4. Другие сведения о расходах бюджета </w:t>
      </w:r>
      <w:r w:rsidRPr="009F795F">
        <w:rPr>
          <w:bCs/>
          <w:sz w:val="24"/>
          <w:szCs w:val="24"/>
        </w:rPr>
        <w:t>муниципального образования</w:t>
      </w:r>
      <w:r w:rsidRPr="009F795F">
        <w:rPr>
          <w:sz w:val="24"/>
          <w:szCs w:val="24"/>
        </w:rPr>
        <w:t xml:space="preserve"> в связи с правовым регулированием:</w:t>
      </w:r>
      <w:r w:rsidR="002B2DD4">
        <w:rPr>
          <w:sz w:val="24"/>
          <w:szCs w:val="24"/>
        </w:rPr>
        <w:t xml:space="preserve"> отсутствуют</w:t>
      </w:r>
    </w:p>
    <w:p w:rsidR="002B5772" w:rsidRPr="009F795F" w:rsidRDefault="002B5772" w:rsidP="002B5772">
      <w:pPr>
        <w:pBdr>
          <w:top w:val="single" w:sz="4" w:space="1" w:color="auto"/>
        </w:pBdr>
        <w:autoSpaceDE w:val="0"/>
        <w:autoSpaceDN w:val="0"/>
        <w:contextualSpacing/>
        <w:jc w:val="center"/>
        <w:rPr>
          <w:sz w:val="20"/>
          <w:szCs w:val="20"/>
        </w:rPr>
      </w:pPr>
      <w:r w:rsidRPr="009F795F">
        <w:rPr>
          <w:sz w:val="20"/>
          <w:szCs w:val="20"/>
        </w:rPr>
        <w:t>(место для текстового описания)</w:t>
      </w:r>
    </w:p>
    <w:p w:rsidR="002B5772" w:rsidRPr="009F795F" w:rsidRDefault="002B5772" w:rsidP="002B5772">
      <w:pPr>
        <w:autoSpaceDE w:val="0"/>
        <w:autoSpaceDN w:val="0"/>
        <w:contextualSpacing/>
        <w:rPr>
          <w:sz w:val="24"/>
          <w:szCs w:val="24"/>
        </w:rPr>
      </w:pPr>
      <w:r w:rsidRPr="009F795F">
        <w:rPr>
          <w:sz w:val="24"/>
          <w:szCs w:val="24"/>
        </w:rPr>
        <w:t>6.5. Источники данных:</w:t>
      </w:r>
      <w:r w:rsidR="002B2DD4">
        <w:rPr>
          <w:sz w:val="24"/>
          <w:szCs w:val="24"/>
        </w:rPr>
        <w:t xml:space="preserve"> </w:t>
      </w:r>
      <w:r w:rsidR="00646098" w:rsidRPr="003B0C43">
        <w:rPr>
          <w:rFonts w:eastAsia="Calibri"/>
          <w:sz w:val="24"/>
          <w:szCs w:val="24"/>
          <w:lang w:eastAsia="en-US"/>
        </w:rPr>
        <w:t>Отдел транспорта и связи администрации Нижневартовского района</w:t>
      </w:r>
    </w:p>
    <w:p w:rsidR="002B5772" w:rsidRPr="009F795F" w:rsidRDefault="002B5772" w:rsidP="002B5772">
      <w:pPr>
        <w:pBdr>
          <w:top w:val="single" w:sz="4" w:space="1" w:color="auto"/>
        </w:pBdr>
        <w:autoSpaceDE w:val="0"/>
        <w:autoSpaceDN w:val="0"/>
        <w:contextualSpacing/>
        <w:jc w:val="center"/>
        <w:rPr>
          <w:sz w:val="20"/>
          <w:szCs w:val="20"/>
        </w:rPr>
      </w:pPr>
      <w:r w:rsidRPr="009F795F">
        <w:rPr>
          <w:sz w:val="20"/>
          <w:szCs w:val="20"/>
        </w:rPr>
        <w:t>(место для текстового описания)</w:t>
      </w:r>
    </w:p>
    <w:p w:rsidR="002B5772" w:rsidRPr="009F795F" w:rsidRDefault="002B5772" w:rsidP="002B5772">
      <w:pPr>
        <w:pBdr>
          <w:top w:val="single" w:sz="4" w:space="1" w:color="auto"/>
        </w:pBdr>
        <w:autoSpaceDE w:val="0"/>
        <w:autoSpaceDN w:val="0"/>
        <w:contextualSpacing/>
        <w:jc w:val="center"/>
        <w:rPr>
          <w:sz w:val="20"/>
          <w:szCs w:val="20"/>
        </w:rPr>
      </w:pPr>
    </w:p>
    <w:p w:rsidR="002B5772" w:rsidRPr="009F795F" w:rsidRDefault="002B5772" w:rsidP="002B5772">
      <w:pPr>
        <w:pBdr>
          <w:top w:val="single" w:sz="4" w:space="1" w:color="auto"/>
        </w:pBdr>
        <w:autoSpaceDE w:val="0"/>
        <w:autoSpaceDN w:val="0"/>
        <w:contextualSpacing/>
        <w:jc w:val="center"/>
        <w:rPr>
          <w:bCs/>
          <w:sz w:val="24"/>
          <w:szCs w:val="24"/>
        </w:rPr>
      </w:pPr>
      <w:r w:rsidRPr="009F795F">
        <w:rPr>
          <w:sz w:val="24"/>
          <w:szCs w:val="24"/>
        </w:rPr>
        <w:t xml:space="preserve">7. </w:t>
      </w:r>
      <w:r w:rsidRPr="009F795F">
        <w:rPr>
          <w:bCs/>
          <w:sz w:val="24"/>
          <w:szCs w:val="24"/>
        </w:rPr>
        <w:t>Обязанности (ограничения) потенциальных адресатов правового регулирования и связанные с ними расходы</w:t>
      </w:r>
    </w:p>
    <w:p w:rsidR="002B5772" w:rsidRPr="009F795F" w:rsidRDefault="002B5772" w:rsidP="002B5772">
      <w:pPr>
        <w:pBdr>
          <w:top w:val="single" w:sz="4" w:space="1" w:color="auto"/>
        </w:pBdr>
        <w:autoSpaceDE w:val="0"/>
        <w:autoSpaceDN w:val="0"/>
        <w:contextualSpacing/>
        <w:jc w:val="both"/>
        <w:rPr>
          <w:bCs/>
          <w:sz w:val="24"/>
          <w:szCs w:val="24"/>
        </w:rPr>
      </w:pPr>
      <w:r w:rsidRPr="009F795F">
        <w:rPr>
          <w:bCs/>
          <w:sz w:val="24"/>
          <w:szCs w:val="24"/>
        </w:rPr>
        <w:t>_____________________________________________________________________________________</w:t>
      </w:r>
    </w:p>
    <w:p w:rsidR="002B5772" w:rsidRPr="009F795F" w:rsidRDefault="002B5772" w:rsidP="002B5772">
      <w:pPr>
        <w:pBdr>
          <w:top w:val="single" w:sz="4" w:space="1" w:color="auto"/>
        </w:pBdr>
        <w:autoSpaceDE w:val="0"/>
        <w:autoSpaceDN w:val="0"/>
        <w:contextualSpacing/>
        <w:jc w:val="both"/>
        <w:rPr>
          <w:bCs/>
          <w:sz w:val="24"/>
          <w:szCs w:val="24"/>
        </w:rPr>
      </w:pP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2977"/>
        <w:gridCol w:w="2977"/>
        <w:gridCol w:w="2584"/>
      </w:tblGrid>
      <w:tr w:rsidR="002B5772" w:rsidRPr="009F795F" w:rsidTr="00C76357">
        <w:tc>
          <w:tcPr>
            <w:tcW w:w="1838" w:type="dxa"/>
          </w:tcPr>
          <w:p w:rsidR="002B5772" w:rsidRPr="009F795F" w:rsidRDefault="002B5772" w:rsidP="00C76357">
            <w:pPr>
              <w:autoSpaceDE w:val="0"/>
              <w:autoSpaceDN w:val="0"/>
              <w:ind w:left="57" w:right="57"/>
              <w:jc w:val="center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>7.1. Группы потенциальных адресатов правового регулирования</w:t>
            </w:r>
          </w:p>
          <w:p w:rsidR="002B5772" w:rsidRPr="009F795F" w:rsidRDefault="002B5772" w:rsidP="00C76357">
            <w:pPr>
              <w:autoSpaceDE w:val="0"/>
              <w:autoSpaceDN w:val="0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F795F">
              <w:rPr>
                <w:iCs/>
                <w:sz w:val="24"/>
                <w:szCs w:val="24"/>
              </w:rPr>
              <w:t>(в соответствии с п. 4.1 сводного отчета)</w:t>
            </w:r>
          </w:p>
        </w:tc>
        <w:tc>
          <w:tcPr>
            <w:tcW w:w="2977" w:type="dxa"/>
          </w:tcPr>
          <w:p w:rsidR="002B5772" w:rsidRPr="009F795F" w:rsidRDefault="002B5772" w:rsidP="00C76357">
            <w:pPr>
              <w:autoSpaceDE w:val="0"/>
              <w:autoSpaceDN w:val="0"/>
              <w:ind w:left="57" w:right="57"/>
              <w:jc w:val="center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 xml:space="preserve">7.2. Обязанности и ограничения, введенные правовым регулированием </w:t>
            </w:r>
            <w:r w:rsidRPr="009F795F">
              <w:rPr>
                <w:iCs/>
                <w:sz w:val="24"/>
                <w:szCs w:val="24"/>
              </w:rPr>
              <w:t>(с указанием соответствующих положений нормативного правового акта)</w:t>
            </w:r>
          </w:p>
        </w:tc>
        <w:tc>
          <w:tcPr>
            <w:tcW w:w="2977" w:type="dxa"/>
          </w:tcPr>
          <w:p w:rsidR="002B5772" w:rsidRPr="009F795F" w:rsidRDefault="002B5772" w:rsidP="00C76357">
            <w:pPr>
              <w:autoSpaceDE w:val="0"/>
              <w:autoSpaceDN w:val="0"/>
              <w:ind w:left="57" w:right="57"/>
              <w:jc w:val="center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>7.3. Описание расходов и  доходов, связанных с правовым регулированием</w:t>
            </w:r>
          </w:p>
        </w:tc>
        <w:tc>
          <w:tcPr>
            <w:tcW w:w="2584" w:type="dxa"/>
          </w:tcPr>
          <w:p w:rsidR="002B5772" w:rsidRPr="009F795F" w:rsidRDefault="002B5772" w:rsidP="00C76357">
            <w:pPr>
              <w:autoSpaceDE w:val="0"/>
              <w:autoSpaceDN w:val="0"/>
              <w:ind w:left="57" w:right="57"/>
              <w:jc w:val="center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>7.4. Количественная оценка,</w:t>
            </w:r>
            <w:r w:rsidRPr="009F795F">
              <w:rPr>
                <w:sz w:val="24"/>
                <w:szCs w:val="24"/>
              </w:rPr>
              <w:br/>
              <w:t>рублей</w:t>
            </w:r>
          </w:p>
        </w:tc>
      </w:tr>
      <w:tr w:rsidR="00944E84" w:rsidRPr="009F795F" w:rsidTr="000B2787">
        <w:trPr>
          <w:cantSplit/>
          <w:trHeight w:val="125"/>
        </w:trPr>
        <w:tc>
          <w:tcPr>
            <w:tcW w:w="1838" w:type="dxa"/>
          </w:tcPr>
          <w:p w:rsidR="00944E84" w:rsidRPr="009F795F" w:rsidRDefault="00944E84" w:rsidP="00944E84">
            <w:pPr>
              <w:autoSpaceDE w:val="0"/>
              <w:autoSpaceDN w:val="0"/>
              <w:ind w:left="57" w:right="57"/>
              <w:jc w:val="both"/>
              <w:rPr>
                <w:iCs/>
                <w:sz w:val="24"/>
                <w:szCs w:val="24"/>
              </w:rPr>
            </w:pPr>
            <w:r w:rsidRPr="00944E84">
              <w:rPr>
                <w:sz w:val="24"/>
                <w:szCs w:val="24"/>
              </w:rPr>
              <w:lastRenderedPageBreak/>
              <w:t>Юридические лица (за исключением государственных (муниципальных) учреждений), индивидуальные предприниматели оказывающие транспортные услуги населению водным транспортом между поселениями в границах Нижневартовского района</w:t>
            </w:r>
          </w:p>
        </w:tc>
        <w:tc>
          <w:tcPr>
            <w:tcW w:w="2977" w:type="dxa"/>
            <w:shd w:val="clear" w:color="auto" w:fill="auto"/>
          </w:tcPr>
          <w:p w:rsidR="00944E84" w:rsidRPr="009B51C2" w:rsidRDefault="00944E84" w:rsidP="00944E84">
            <w:pPr>
              <w:rPr>
                <w:sz w:val="24"/>
                <w:szCs w:val="24"/>
              </w:rPr>
            </w:pPr>
            <w:r w:rsidRPr="0078400A">
              <w:rPr>
                <w:sz w:val="24"/>
                <w:szCs w:val="24"/>
              </w:rPr>
              <w:t xml:space="preserve">Подача заявления с предоставлением пакета документов. Пункт </w:t>
            </w:r>
            <w:r w:rsidRPr="009B51C2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5</w:t>
            </w:r>
            <w:r w:rsidRPr="0078400A">
              <w:rPr>
                <w:sz w:val="24"/>
                <w:szCs w:val="24"/>
              </w:rPr>
              <w:t xml:space="preserve"> </w:t>
            </w:r>
            <w:r w:rsidRPr="009B51C2">
              <w:rPr>
                <w:sz w:val="24"/>
                <w:szCs w:val="24"/>
              </w:rPr>
              <w:t>Порядка</w:t>
            </w:r>
          </w:p>
        </w:tc>
        <w:tc>
          <w:tcPr>
            <w:tcW w:w="2977" w:type="dxa"/>
          </w:tcPr>
          <w:p w:rsidR="00944E84" w:rsidRDefault="00944E84" w:rsidP="00944E8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44E84">
              <w:rPr>
                <w:sz w:val="24"/>
                <w:szCs w:val="24"/>
              </w:rPr>
              <w:t>Подготовку пакета документов к заявке, осуществляет 1 специалист организации. Время, затраченное на подготовку, составляет 8 часов.</w:t>
            </w:r>
          </w:p>
          <w:p w:rsidR="00944E84" w:rsidRPr="00975B99" w:rsidRDefault="00944E84" w:rsidP="00944E8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4" w:type="dxa"/>
          </w:tcPr>
          <w:p w:rsidR="00944E84" w:rsidRDefault="00944E84" w:rsidP="00944E84">
            <w:pPr>
              <w:rPr>
                <w:sz w:val="24"/>
                <w:szCs w:val="24"/>
              </w:rPr>
            </w:pPr>
            <w:r w:rsidRPr="000C62EA">
              <w:rPr>
                <w:sz w:val="24"/>
                <w:szCs w:val="24"/>
              </w:rPr>
              <w:t xml:space="preserve">Средняя стоимость работы часа персонала, занятого выполнением действий по подготовке составляет – </w:t>
            </w:r>
            <w:r>
              <w:rPr>
                <w:sz w:val="24"/>
                <w:szCs w:val="24"/>
              </w:rPr>
              <w:t>180,40</w:t>
            </w:r>
            <w:r w:rsidRPr="000C62EA">
              <w:rPr>
                <w:sz w:val="24"/>
                <w:szCs w:val="24"/>
              </w:rPr>
              <w:t xml:space="preserve"> рублей (из расчета минимальной заработной платы, установленной с 01.01.202</w:t>
            </w:r>
            <w:r>
              <w:rPr>
                <w:sz w:val="24"/>
                <w:szCs w:val="24"/>
              </w:rPr>
              <w:t>4</w:t>
            </w:r>
            <w:r w:rsidRPr="000C62E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28 863</w:t>
            </w:r>
            <w:r w:rsidRPr="000C62EA">
              <w:rPr>
                <w:sz w:val="24"/>
                <w:szCs w:val="24"/>
              </w:rPr>
              <w:t xml:space="preserve"> рублей). Итого – </w:t>
            </w:r>
            <w:r w:rsidRPr="00726211">
              <w:rPr>
                <w:b/>
                <w:sz w:val="24"/>
                <w:szCs w:val="24"/>
              </w:rPr>
              <w:t>1 443,20</w:t>
            </w:r>
            <w:r>
              <w:rPr>
                <w:sz w:val="24"/>
                <w:szCs w:val="24"/>
              </w:rPr>
              <w:t xml:space="preserve"> </w:t>
            </w:r>
            <w:r w:rsidRPr="000C62EA">
              <w:rPr>
                <w:sz w:val="24"/>
                <w:szCs w:val="24"/>
              </w:rPr>
              <w:t xml:space="preserve">рублей. Средняя стоимость 1 упаковки бумаги формата А4 составляет </w:t>
            </w:r>
            <w:r>
              <w:rPr>
                <w:sz w:val="24"/>
                <w:szCs w:val="24"/>
              </w:rPr>
              <w:t>360</w:t>
            </w:r>
            <w:r w:rsidRPr="000C62EA">
              <w:rPr>
                <w:sz w:val="24"/>
                <w:szCs w:val="24"/>
              </w:rPr>
              <w:t xml:space="preserve"> рублей. Расход бумаги для подачи заявления с пакетом документов составляет 250 листов, т.е. </w:t>
            </w:r>
            <w:r w:rsidRPr="00726211">
              <w:rPr>
                <w:b/>
                <w:sz w:val="24"/>
                <w:szCs w:val="24"/>
              </w:rPr>
              <w:t>1</w:t>
            </w:r>
            <w:r w:rsidR="00726211" w:rsidRPr="00726211">
              <w:rPr>
                <w:b/>
                <w:sz w:val="24"/>
                <w:szCs w:val="24"/>
              </w:rPr>
              <w:t>80</w:t>
            </w:r>
            <w:r w:rsidRPr="000C62EA">
              <w:rPr>
                <w:sz w:val="24"/>
                <w:szCs w:val="24"/>
              </w:rPr>
              <w:t>,00 рублей.</w:t>
            </w:r>
          </w:p>
          <w:p w:rsidR="00944E84" w:rsidRPr="005C2366" w:rsidRDefault="00944E84" w:rsidP="00944E84">
            <w:pPr>
              <w:rPr>
                <w:sz w:val="24"/>
                <w:szCs w:val="24"/>
              </w:rPr>
            </w:pPr>
            <w:r w:rsidRPr="005C2366">
              <w:rPr>
                <w:sz w:val="24"/>
                <w:szCs w:val="24"/>
              </w:rPr>
              <w:t xml:space="preserve">Стоимость картриджа </w:t>
            </w:r>
            <w:r>
              <w:rPr>
                <w:sz w:val="24"/>
                <w:szCs w:val="24"/>
              </w:rPr>
              <w:t>(</w:t>
            </w:r>
            <w:r w:rsidRPr="005C2366">
              <w:rPr>
                <w:sz w:val="24"/>
                <w:szCs w:val="24"/>
              </w:rPr>
              <w:t>черный</w:t>
            </w:r>
            <w:r>
              <w:rPr>
                <w:sz w:val="24"/>
                <w:szCs w:val="24"/>
              </w:rPr>
              <w:t>)</w:t>
            </w:r>
            <w:r w:rsidRPr="005C2366">
              <w:rPr>
                <w:sz w:val="24"/>
                <w:szCs w:val="24"/>
              </w:rPr>
              <w:t xml:space="preserve"> </w:t>
            </w:r>
            <w:r w:rsidRPr="00E95565">
              <w:rPr>
                <w:sz w:val="24"/>
                <w:szCs w:val="24"/>
              </w:rPr>
              <w:t>для принтера HP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LaserJet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</w:t>
            </w:r>
            <w:proofErr w:type="spellEnd"/>
            <w:r>
              <w:rPr>
                <w:sz w:val="24"/>
                <w:szCs w:val="24"/>
              </w:rPr>
              <w:t xml:space="preserve"> MFP 28W/A</w:t>
            </w:r>
            <w:r w:rsidRPr="005C2366">
              <w:rPr>
                <w:sz w:val="24"/>
                <w:szCs w:val="24"/>
              </w:rPr>
              <w:t xml:space="preserve"> (на </w:t>
            </w:r>
            <w:r>
              <w:rPr>
                <w:sz w:val="24"/>
                <w:szCs w:val="24"/>
              </w:rPr>
              <w:t>10</w:t>
            </w:r>
            <w:r w:rsidRPr="005C2366">
              <w:rPr>
                <w:sz w:val="24"/>
                <w:szCs w:val="24"/>
              </w:rPr>
              <w:t xml:space="preserve">00 листов) составляет </w:t>
            </w:r>
            <w:r>
              <w:rPr>
                <w:sz w:val="24"/>
                <w:szCs w:val="24"/>
              </w:rPr>
              <w:t>1000,</w:t>
            </w:r>
            <w:r w:rsidRPr="003954E3">
              <w:rPr>
                <w:sz w:val="24"/>
                <w:szCs w:val="24"/>
              </w:rPr>
              <w:t xml:space="preserve">00 </w:t>
            </w:r>
            <w:r w:rsidRPr="005C2366">
              <w:rPr>
                <w:sz w:val="24"/>
                <w:szCs w:val="24"/>
              </w:rPr>
              <w:t>рубле</w:t>
            </w:r>
            <w:r>
              <w:rPr>
                <w:sz w:val="24"/>
                <w:szCs w:val="24"/>
              </w:rPr>
              <w:t>й. Итого</w:t>
            </w:r>
            <w:r w:rsidRPr="005C2366">
              <w:rPr>
                <w:sz w:val="24"/>
                <w:szCs w:val="24"/>
              </w:rPr>
              <w:t xml:space="preserve"> </w:t>
            </w:r>
            <w:r w:rsidRPr="00AE6172">
              <w:rPr>
                <w:b/>
                <w:sz w:val="24"/>
                <w:szCs w:val="24"/>
              </w:rPr>
              <w:t>250 рублей</w:t>
            </w:r>
            <w:r w:rsidRPr="00126C9B">
              <w:rPr>
                <w:sz w:val="24"/>
                <w:szCs w:val="24"/>
              </w:rPr>
              <w:t xml:space="preserve"> за 250 листов</w:t>
            </w:r>
            <w:r w:rsidRPr="005C2366">
              <w:rPr>
                <w:sz w:val="24"/>
                <w:szCs w:val="24"/>
              </w:rPr>
              <w:t>.</w:t>
            </w:r>
          </w:p>
          <w:p w:rsidR="00944E84" w:rsidRPr="00366FF6" w:rsidRDefault="00944E84" w:rsidP="00944E84">
            <w:pPr>
              <w:rPr>
                <w:sz w:val="24"/>
                <w:szCs w:val="24"/>
              </w:rPr>
            </w:pPr>
            <w:r w:rsidRPr="00366FF6">
              <w:rPr>
                <w:sz w:val="24"/>
                <w:szCs w:val="24"/>
              </w:rPr>
              <w:t xml:space="preserve">Транспортные Расходы на доставку документов на одного субъекта: средняя стоимость </w:t>
            </w:r>
            <w:r w:rsidRPr="000C62EA">
              <w:rPr>
                <w:sz w:val="24"/>
                <w:szCs w:val="24"/>
              </w:rPr>
              <w:t xml:space="preserve">бензина АИ-92 составляет </w:t>
            </w:r>
            <w:r w:rsidR="00AE6172">
              <w:rPr>
                <w:sz w:val="24"/>
                <w:szCs w:val="24"/>
              </w:rPr>
              <w:t>50,2</w:t>
            </w:r>
            <w:r w:rsidRPr="000C62EA">
              <w:rPr>
                <w:sz w:val="24"/>
                <w:szCs w:val="24"/>
              </w:rPr>
              <w:t xml:space="preserve"> </w:t>
            </w:r>
            <w:proofErr w:type="spellStart"/>
            <w:r w:rsidRPr="000C62EA">
              <w:rPr>
                <w:sz w:val="24"/>
                <w:szCs w:val="24"/>
              </w:rPr>
              <w:t>руб</w:t>
            </w:r>
            <w:proofErr w:type="spellEnd"/>
            <w:r w:rsidRPr="000C62EA">
              <w:rPr>
                <w:sz w:val="24"/>
                <w:szCs w:val="24"/>
              </w:rPr>
              <w:t>/л при среднем расстоянии 15 км и среднем расходе топлива 10 л на 10</w:t>
            </w:r>
            <w:r>
              <w:rPr>
                <w:sz w:val="24"/>
                <w:szCs w:val="24"/>
              </w:rPr>
              <w:t>0 км размер расходов составляет</w:t>
            </w:r>
            <w:r w:rsidRPr="00E95565">
              <w:rPr>
                <w:sz w:val="24"/>
                <w:szCs w:val="24"/>
              </w:rPr>
              <w:t xml:space="preserve"> </w:t>
            </w:r>
            <w:r w:rsidRPr="00AE6172">
              <w:rPr>
                <w:b/>
                <w:sz w:val="24"/>
                <w:szCs w:val="24"/>
              </w:rPr>
              <w:t>75</w:t>
            </w:r>
            <w:r w:rsidR="00AE6172" w:rsidRPr="00AE6172">
              <w:rPr>
                <w:b/>
                <w:sz w:val="24"/>
                <w:szCs w:val="24"/>
              </w:rPr>
              <w:t>,30</w:t>
            </w:r>
            <w:r w:rsidRPr="000C62EA">
              <w:rPr>
                <w:sz w:val="24"/>
                <w:szCs w:val="24"/>
              </w:rPr>
              <w:t xml:space="preserve"> рублей.</w:t>
            </w:r>
          </w:p>
          <w:p w:rsidR="00944E84" w:rsidRPr="00366FF6" w:rsidRDefault="00944E84" w:rsidP="00AE6172">
            <w:pPr>
              <w:rPr>
                <w:sz w:val="24"/>
                <w:szCs w:val="24"/>
              </w:rPr>
            </w:pPr>
            <w:r w:rsidRPr="000C62EA">
              <w:rPr>
                <w:sz w:val="24"/>
                <w:szCs w:val="24"/>
              </w:rPr>
              <w:t xml:space="preserve">Итого </w:t>
            </w:r>
            <w:r w:rsidRPr="00AD7FD5">
              <w:rPr>
                <w:sz w:val="24"/>
                <w:szCs w:val="24"/>
              </w:rPr>
              <w:t xml:space="preserve">расходы составят </w:t>
            </w:r>
            <w:r w:rsidR="00AE6172">
              <w:rPr>
                <w:sz w:val="24"/>
                <w:szCs w:val="24"/>
              </w:rPr>
              <w:t>1 948,50</w:t>
            </w:r>
            <w:r w:rsidRPr="00AD7FD5">
              <w:rPr>
                <w:sz w:val="24"/>
                <w:szCs w:val="24"/>
              </w:rPr>
              <w:t xml:space="preserve"> рублей</w:t>
            </w:r>
            <w:r w:rsidRPr="000C62EA">
              <w:rPr>
                <w:sz w:val="24"/>
                <w:szCs w:val="24"/>
              </w:rPr>
              <w:t>.</w:t>
            </w:r>
          </w:p>
        </w:tc>
      </w:tr>
    </w:tbl>
    <w:p w:rsidR="002B5772" w:rsidRPr="009F795F" w:rsidRDefault="002B5772" w:rsidP="002B5772">
      <w:pPr>
        <w:autoSpaceDE w:val="0"/>
        <w:autoSpaceDN w:val="0"/>
        <w:contextualSpacing/>
        <w:rPr>
          <w:bCs/>
          <w:sz w:val="24"/>
          <w:szCs w:val="24"/>
        </w:rPr>
      </w:pPr>
    </w:p>
    <w:p w:rsidR="002B5772" w:rsidRPr="009F795F" w:rsidRDefault="002B5772" w:rsidP="002B5772">
      <w:pPr>
        <w:autoSpaceDE w:val="0"/>
        <w:autoSpaceDN w:val="0"/>
        <w:contextualSpacing/>
        <w:rPr>
          <w:sz w:val="24"/>
          <w:szCs w:val="24"/>
        </w:rPr>
      </w:pPr>
      <w:r w:rsidRPr="009F795F">
        <w:rPr>
          <w:bCs/>
          <w:sz w:val="24"/>
          <w:szCs w:val="24"/>
        </w:rPr>
        <w:t xml:space="preserve">7.5.  </w:t>
      </w:r>
      <w:r w:rsidRPr="009F795F">
        <w:rPr>
          <w:sz w:val="24"/>
          <w:szCs w:val="24"/>
        </w:rPr>
        <w:t>Издержки и выгоды адресатов правового регулирования, не поддающиеся количественной оценке:</w:t>
      </w:r>
      <w:r w:rsidR="00A7397A">
        <w:rPr>
          <w:sz w:val="24"/>
          <w:szCs w:val="24"/>
        </w:rPr>
        <w:t xml:space="preserve"> отсутствуют</w:t>
      </w:r>
    </w:p>
    <w:p w:rsidR="002B5772" w:rsidRPr="009F795F" w:rsidRDefault="002B5772" w:rsidP="002B5772">
      <w:pPr>
        <w:pBdr>
          <w:top w:val="single" w:sz="4" w:space="1" w:color="auto"/>
        </w:pBdr>
        <w:autoSpaceDE w:val="0"/>
        <w:autoSpaceDN w:val="0"/>
        <w:contextualSpacing/>
        <w:jc w:val="center"/>
        <w:rPr>
          <w:sz w:val="20"/>
          <w:szCs w:val="20"/>
        </w:rPr>
      </w:pPr>
      <w:r w:rsidRPr="009F795F">
        <w:rPr>
          <w:sz w:val="20"/>
          <w:szCs w:val="20"/>
        </w:rPr>
        <w:t>(место для текстового описания)</w:t>
      </w:r>
    </w:p>
    <w:p w:rsidR="002B5772" w:rsidRPr="009F795F" w:rsidRDefault="00A7397A" w:rsidP="002B5772">
      <w:pPr>
        <w:autoSpaceDE w:val="0"/>
        <w:autoSpaceDN w:val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7.6. Источники данных: </w:t>
      </w:r>
      <w:r w:rsidRPr="00A7397A">
        <w:rPr>
          <w:sz w:val="24"/>
          <w:szCs w:val="24"/>
        </w:rPr>
        <w:t>Консультант Плюс, интернет ресурсы</w:t>
      </w:r>
    </w:p>
    <w:p w:rsidR="002B5772" w:rsidRPr="009F795F" w:rsidRDefault="002B5772" w:rsidP="002B5772">
      <w:pPr>
        <w:pBdr>
          <w:top w:val="single" w:sz="4" w:space="1" w:color="auto"/>
        </w:pBdr>
        <w:autoSpaceDE w:val="0"/>
        <w:autoSpaceDN w:val="0"/>
        <w:contextualSpacing/>
        <w:jc w:val="center"/>
        <w:rPr>
          <w:sz w:val="20"/>
          <w:szCs w:val="20"/>
        </w:rPr>
      </w:pPr>
      <w:r w:rsidRPr="009F795F">
        <w:rPr>
          <w:sz w:val="20"/>
          <w:szCs w:val="20"/>
        </w:rPr>
        <w:t>(место для текстового описания)</w:t>
      </w:r>
    </w:p>
    <w:p w:rsidR="002B5772" w:rsidRPr="00E91C10" w:rsidRDefault="002B5772" w:rsidP="002B5772">
      <w:pPr>
        <w:pBdr>
          <w:top w:val="single" w:sz="4" w:space="1" w:color="auto"/>
        </w:pBdr>
        <w:autoSpaceDE w:val="0"/>
        <w:autoSpaceDN w:val="0"/>
        <w:contextualSpacing/>
        <w:jc w:val="center"/>
        <w:rPr>
          <w:sz w:val="16"/>
          <w:szCs w:val="16"/>
        </w:rPr>
      </w:pPr>
    </w:p>
    <w:p w:rsidR="002B5772" w:rsidRPr="009F795F" w:rsidRDefault="002B5772" w:rsidP="002B5772">
      <w:pPr>
        <w:autoSpaceDE w:val="0"/>
        <w:autoSpaceDN w:val="0"/>
        <w:contextualSpacing/>
        <w:rPr>
          <w:sz w:val="24"/>
          <w:szCs w:val="24"/>
        </w:rPr>
      </w:pPr>
      <w:r w:rsidRPr="009F795F">
        <w:rPr>
          <w:sz w:val="24"/>
          <w:szCs w:val="24"/>
        </w:rPr>
        <w:t xml:space="preserve">7.6.1. Описание упущенной выгоды, ее количественная оценка: </w:t>
      </w:r>
      <w:r w:rsidR="00A7397A">
        <w:rPr>
          <w:sz w:val="24"/>
          <w:szCs w:val="24"/>
        </w:rPr>
        <w:t>отсутствуют</w:t>
      </w:r>
    </w:p>
    <w:p w:rsidR="002B5772" w:rsidRPr="009F795F" w:rsidRDefault="002B5772" w:rsidP="002B5772">
      <w:pPr>
        <w:pBdr>
          <w:top w:val="single" w:sz="4" w:space="1" w:color="auto"/>
        </w:pBdr>
        <w:autoSpaceDE w:val="0"/>
        <w:autoSpaceDN w:val="0"/>
        <w:contextualSpacing/>
        <w:jc w:val="center"/>
        <w:rPr>
          <w:sz w:val="20"/>
          <w:szCs w:val="20"/>
        </w:rPr>
      </w:pPr>
      <w:r w:rsidRPr="009F795F">
        <w:rPr>
          <w:sz w:val="20"/>
          <w:szCs w:val="20"/>
        </w:rPr>
        <w:t>(место для текстового описания)</w:t>
      </w:r>
    </w:p>
    <w:p w:rsidR="00FF314E" w:rsidRDefault="00FF314E" w:rsidP="002B5772">
      <w:pPr>
        <w:pBdr>
          <w:top w:val="single" w:sz="4" w:space="1" w:color="auto"/>
        </w:pBdr>
        <w:autoSpaceDE w:val="0"/>
        <w:autoSpaceDN w:val="0"/>
        <w:contextualSpacing/>
        <w:jc w:val="center"/>
        <w:rPr>
          <w:bCs/>
          <w:sz w:val="24"/>
          <w:szCs w:val="24"/>
        </w:rPr>
      </w:pPr>
    </w:p>
    <w:p w:rsidR="002B5772" w:rsidRPr="009F795F" w:rsidRDefault="002B5772" w:rsidP="002B5772">
      <w:pPr>
        <w:pBdr>
          <w:top w:val="single" w:sz="4" w:space="1" w:color="auto"/>
        </w:pBdr>
        <w:autoSpaceDE w:val="0"/>
        <w:autoSpaceDN w:val="0"/>
        <w:contextualSpacing/>
        <w:jc w:val="center"/>
        <w:rPr>
          <w:bCs/>
          <w:sz w:val="24"/>
          <w:szCs w:val="24"/>
        </w:rPr>
      </w:pPr>
      <w:r w:rsidRPr="009F795F">
        <w:rPr>
          <w:bCs/>
          <w:sz w:val="24"/>
          <w:szCs w:val="24"/>
        </w:rPr>
        <w:t>8. Оценка рисков неблагоприятных последствий применения правового регулирования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976"/>
        <w:gridCol w:w="2835"/>
        <w:gridCol w:w="2977"/>
      </w:tblGrid>
      <w:tr w:rsidR="002B5772" w:rsidRPr="009F795F" w:rsidTr="00C76357">
        <w:tc>
          <w:tcPr>
            <w:tcW w:w="1588" w:type="dxa"/>
          </w:tcPr>
          <w:p w:rsidR="002B5772" w:rsidRPr="009F795F" w:rsidRDefault="002B5772" w:rsidP="00C76357">
            <w:pPr>
              <w:autoSpaceDE w:val="0"/>
              <w:autoSpaceDN w:val="0"/>
              <w:ind w:left="57" w:right="57"/>
              <w:jc w:val="center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lastRenderedPageBreak/>
              <w:t>8.1. Виды рисков</w:t>
            </w:r>
          </w:p>
        </w:tc>
        <w:tc>
          <w:tcPr>
            <w:tcW w:w="2976" w:type="dxa"/>
          </w:tcPr>
          <w:p w:rsidR="002B5772" w:rsidRPr="009F795F" w:rsidRDefault="002B5772" w:rsidP="00C76357">
            <w:pPr>
              <w:autoSpaceDE w:val="0"/>
              <w:autoSpaceDN w:val="0"/>
              <w:ind w:left="57" w:right="57"/>
              <w:jc w:val="center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835" w:type="dxa"/>
          </w:tcPr>
          <w:p w:rsidR="002B5772" w:rsidRPr="009F795F" w:rsidRDefault="002B5772" w:rsidP="00C76357">
            <w:pPr>
              <w:autoSpaceDE w:val="0"/>
              <w:autoSpaceDN w:val="0"/>
              <w:ind w:left="57" w:right="57"/>
              <w:jc w:val="center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977" w:type="dxa"/>
          </w:tcPr>
          <w:p w:rsidR="002B5772" w:rsidRPr="009F795F" w:rsidRDefault="002B5772" w:rsidP="00C76357">
            <w:pPr>
              <w:autoSpaceDE w:val="0"/>
              <w:autoSpaceDN w:val="0"/>
              <w:ind w:left="57" w:right="57"/>
              <w:jc w:val="center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>8.4. Степень контроля рисков</w:t>
            </w:r>
          </w:p>
          <w:p w:rsidR="002B5772" w:rsidRPr="009F795F" w:rsidRDefault="002B5772" w:rsidP="00C76357">
            <w:pPr>
              <w:autoSpaceDE w:val="0"/>
              <w:autoSpaceDN w:val="0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F795F">
              <w:rPr>
                <w:iCs/>
                <w:sz w:val="24"/>
                <w:szCs w:val="24"/>
              </w:rPr>
              <w:t>(полный/частичный/</w:t>
            </w:r>
            <w:r w:rsidRPr="009F795F">
              <w:rPr>
                <w:iCs/>
                <w:sz w:val="24"/>
                <w:szCs w:val="24"/>
              </w:rPr>
              <w:br/>
              <w:t>отсутствует)</w:t>
            </w:r>
          </w:p>
        </w:tc>
      </w:tr>
      <w:tr w:rsidR="002B5772" w:rsidRPr="009F795F" w:rsidTr="00C76357">
        <w:trPr>
          <w:cantSplit/>
        </w:trPr>
        <w:tc>
          <w:tcPr>
            <w:tcW w:w="1588" w:type="dxa"/>
          </w:tcPr>
          <w:p w:rsidR="002B5772" w:rsidRPr="009F795F" w:rsidRDefault="00A7397A" w:rsidP="00C76357">
            <w:pPr>
              <w:autoSpaceDE w:val="0"/>
              <w:autoSpaceDN w:val="0"/>
              <w:ind w:left="57" w:right="57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2976" w:type="dxa"/>
          </w:tcPr>
          <w:p w:rsidR="002B5772" w:rsidRPr="009F795F" w:rsidRDefault="00A7397A" w:rsidP="00C76357">
            <w:pPr>
              <w:autoSpaceDE w:val="0"/>
              <w:autoSpaceDN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2B5772" w:rsidRPr="009F795F" w:rsidRDefault="00A7397A" w:rsidP="00C76357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977" w:type="dxa"/>
          </w:tcPr>
          <w:p w:rsidR="002B5772" w:rsidRPr="009F795F" w:rsidRDefault="002B5772" w:rsidP="00C7635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2B5772" w:rsidRPr="009F795F" w:rsidRDefault="002B5772" w:rsidP="002B5772">
      <w:pPr>
        <w:autoSpaceDE w:val="0"/>
        <w:autoSpaceDN w:val="0"/>
        <w:rPr>
          <w:sz w:val="24"/>
          <w:szCs w:val="24"/>
        </w:rPr>
      </w:pPr>
    </w:p>
    <w:p w:rsidR="0012620C" w:rsidRDefault="002B5772" w:rsidP="0012620C">
      <w:pPr>
        <w:autoSpaceDE w:val="0"/>
        <w:autoSpaceDN w:val="0"/>
        <w:rPr>
          <w:bCs/>
          <w:sz w:val="20"/>
          <w:szCs w:val="20"/>
        </w:rPr>
      </w:pPr>
      <w:r w:rsidRPr="009F795F">
        <w:rPr>
          <w:sz w:val="24"/>
          <w:szCs w:val="24"/>
        </w:rPr>
        <w:t>8.5. Источники данных:</w:t>
      </w:r>
      <w:r w:rsidR="00A7397A">
        <w:rPr>
          <w:sz w:val="24"/>
          <w:szCs w:val="24"/>
        </w:rPr>
        <w:t xml:space="preserve"> </w:t>
      </w:r>
      <w:r w:rsidR="0012620C" w:rsidRPr="003B0C43">
        <w:rPr>
          <w:rFonts w:eastAsia="Calibri"/>
          <w:sz w:val="24"/>
          <w:szCs w:val="24"/>
          <w:lang w:eastAsia="en-US"/>
        </w:rPr>
        <w:t>Отдел транспорта и связи администрации Нижневартовского района</w:t>
      </w:r>
      <w:r w:rsidR="0012620C" w:rsidRPr="009F795F">
        <w:rPr>
          <w:bCs/>
          <w:sz w:val="20"/>
          <w:szCs w:val="20"/>
        </w:rPr>
        <w:t xml:space="preserve"> </w:t>
      </w:r>
    </w:p>
    <w:p w:rsidR="002B5772" w:rsidRPr="009F795F" w:rsidRDefault="002B5772" w:rsidP="0012620C">
      <w:pPr>
        <w:autoSpaceDE w:val="0"/>
        <w:autoSpaceDN w:val="0"/>
        <w:rPr>
          <w:bCs/>
          <w:sz w:val="20"/>
          <w:szCs w:val="20"/>
        </w:rPr>
      </w:pPr>
      <w:r w:rsidRPr="009F795F">
        <w:rPr>
          <w:bCs/>
          <w:sz w:val="20"/>
          <w:szCs w:val="20"/>
        </w:rPr>
        <w:t>(место для текстового описания)</w:t>
      </w:r>
    </w:p>
    <w:p w:rsidR="002B5772" w:rsidRPr="009F795F" w:rsidRDefault="002B5772" w:rsidP="002B5772">
      <w:pPr>
        <w:autoSpaceDE w:val="0"/>
        <w:autoSpaceDN w:val="0"/>
        <w:rPr>
          <w:sz w:val="24"/>
          <w:szCs w:val="24"/>
        </w:rPr>
        <w:sectPr w:rsidR="002B5772" w:rsidRPr="009F795F" w:rsidSect="00DC317F">
          <w:type w:val="continuous"/>
          <w:pgSz w:w="11906" w:h="16838"/>
          <w:pgMar w:top="1134" w:right="567" w:bottom="1134" w:left="993" w:header="397" w:footer="397" w:gutter="0"/>
          <w:cols w:space="709"/>
          <w:docGrid w:linePitch="381"/>
        </w:sectPr>
      </w:pPr>
      <w:r w:rsidRPr="009F795F">
        <w:rPr>
          <w:sz w:val="24"/>
          <w:szCs w:val="24"/>
        </w:rPr>
        <w:t xml:space="preserve"> </w:t>
      </w:r>
    </w:p>
    <w:p w:rsidR="002B5772" w:rsidRPr="009F795F" w:rsidRDefault="002B5772" w:rsidP="002B5772">
      <w:pPr>
        <w:autoSpaceDE w:val="0"/>
        <w:autoSpaceDN w:val="0"/>
        <w:spacing w:after="120"/>
        <w:ind w:left="-709"/>
        <w:jc w:val="both"/>
        <w:rPr>
          <w:sz w:val="24"/>
          <w:szCs w:val="24"/>
        </w:rPr>
      </w:pPr>
      <w:r w:rsidRPr="009F795F">
        <w:rPr>
          <w:sz w:val="24"/>
          <w:szCs w:val="24"/>
        </w:rPr>
        <w:t xml:space="preserve">Приложение: свод предложений, поступивших в ходе публичных консультаций, с указанием сведений об их учете или причинах отклонения. </w:t>
      </w:r>
    </w:p>
    <w:p w:rsidR="002B5772" w:rsidRPr="009F795F" w:rsidRDefault="002B5772" w:rsidP="002B5772">
      <w:pPr>
        <w:pBdr>
          <w:top w:val="single" w:sz="4" w:space="1" w:color="auto"/>
        </w:pBdr>
        <w:autoSpaceDE w:val="0"/>
        <w:autoSpaceDN w:val="0"/>
        <w:spacing w:after="360"/>
        <w:ind w:left="-709"/>
        <w:rPr>
          <w:sz w:val="24"/>
          <w:szCs w:val="24"/>
        </w:rPr>
      </w:pPr>
      <w:r w:rsidRPr="009F795F">
        <w:rPr>
          <w:sz w:val="24"/>
          <w:szCs w:val="24"/>
        </w:rPr>
        <w:t>Иные приложения (по усмотрению органа, осуществляющего экспертизу муниципальных нормативных правовых актов).</w:t>
      </w:r>
    </w:p>
    <w:p w:rsidR="002B5772" w:rsidRPr="009F795F" w:rsidRDefault="002B5772" w:rsidP="002B5772">
      <w:pPr>
        <w:autoSpaceDE w:val="0"/>
        <w:autoSpaceDN w:val="0"/>
        <w:ind w:right="4678"/>
        <w:jc w:val="both"/>
        <w:rPr>
          <w:sz w:val="24"/>
          <w:szCs w:val="24"/>
        </w:rPr>
      </w:pPr>
      <w:r w:rsidRPr="009F795F">
        <w:rPr>
          <w:sz w:val="24"/>
          <w:szCs w:val="24"/>
        </w:rPr>
        <w:t xml:space="preserve">Руководитель структурного подразделения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993"/>
        <w:gridCol w:w="1985"/>
        <w:gridCol w:w="170"/>
        <w:gridCol w:w="1672"/>
      </w:tblGrid>
      <w:tr w:rsidR="002B5772" w:rsidRPr="009F795F" w:rsidTr="00C76357"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772" w:rsidRPr="009F795F" w:rsidRDefault="0012620C" w:rsidP="0012620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2620C">
              <w:rPr>
                <w:sz w:val="24"/>
                <w:szCs w:val="24"/>
              </w:rPr>
              <w:t>Хабибулин Е.Ю.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772" w:rsidRPr="009F795F" w:rsidRDefault="002B5772" w:rsidP="00C76357">
            <w:pPr>
              <w:autoSpaceDE w:val="0"/>
              <w:autoSpaceDN w:val="0"/>
              <w:ind w:left="85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772" w:rsidRPr="009F795F" w:rsidRDefault="002B5772" w:rsidP="00C7635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772" w:rsidRPr="009F795F" w:rsidRDefault="002B5772" w:rsidP="00C7635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772" w:rsidRPr="009F795F" w:rsidRDefault="002B5772" w:rsidP="00C7635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B5772" w:rsidRPr="009F795F" w:rsidTr="00C7635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2B5772" w:rsidRPr="009F795F" w:rsidRDefault="002B5772" w:rsidP="00C7635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>(инициалы, фамилия)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B5772" w:rsidRPr="009F795F" w:rsidRDefault="002B5772" w:rsidP="00C7635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B5772" w:rsidRPr="009F795F" w:rsidRDefault="002B5772" w:rsidP="00C7635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>Дата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B5772" w:rsidRPr="009F795F" w:rsidRDefault="002B5772" w:rsidP="00C7635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2B5772" w:rsidRPr="009F795F" w:rsidRDefault="002B5772" w:rsidP="00C7635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>Подпись</w:t>
            </w:r>
          </w:p>
        </w:tc>
      </w:tr>
    </w:tbl>
    <w:p w:rsidR="002B5772" w:rsidRPr="009F795F" w:rsidRDefault="002B5772" w:rsidP="002B5772">
      <w:pPr>
        <w:rPr>
          <w:sz w:val="24"/>
          <w:szCs w:val="24"/>
        </w:rPr>
        <w:sectPr w:rsidR="002B5772" w:rsidRPr="009F795F" w:rsidSect="00DC317F">
          <w:type w:val="continuous"/>
          <w:pgSz w:w="11906" w:h="16838"/>
          <w:pgMar w:top="1134" w:right="567" w:bottom="1134" w:left="1701" w:header="397" w:footer="397" w:gutter="0"/>
          <w:cols w:space="709"/>
          <w:docGrid w:linePitch="326"/>
        </w:sectPr>
      </w:pPr>
    </w:p>
    <w:p w:rsidR="002B5772" w:rsidRPr="009F795F" w:rsidRDefault="002B5772" w:rsidP="002B5772">
      <w:pPr>
        <w:rPr>
          <w:sz w:val="24"/>
          <w:szCs w:val="24"/>
        </w:rPr>
        <w:sectPr w:rsidR="002B5772" w:rsidRPr="009F795F" w:rsidSect="00DC317F">
          <w:type w:val="continuous"/>
          <w:pgSz w:w="11906" w:h="16838"/>
          <w:pgMar w:top="1134" w:right="567" w:bottom="1134" w:left="1701" w:header="397" w:footer="397" w:gutter="0"/>
          <w:cols w:space="709"/>
          <w:docGrid w:linePitch="326"/>
        </w:sectPr>
      </w:pPr>
    </w:p>
    <w:p w:rsidR="00C10ACE" w:rsidRDefault="00C10ACE"/>
    <w:sectPr w:rsidR="00C1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23" w:rsidRDefault="00AB2823">
      <w:r>
        <w:separator/>
      </w:r>
    </w:p>
  </w:endnote>
  <w:endnote w:type="continuationSeparator" w:id="0">
    <w:p w:rsidR="00AB2823" w:rsidRDefault="00AB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23" w:rsidRDefault="00AB2823">
      <w:r>
        <w:separator/>
      </w:r>
    </w:p>
  </w:footnote>
  <w:footnote w:type="continuationSeparator" w:id="0">
    <w:p w:rsidR="00AB2823" w:rsidRDefault="00AB2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0083266"/>
      <w:docPartObj>
        <w:docPartGallery w:val="Page Numbers (Top of Page)"/>
        <w:docPartUnique/>
      </w:docPartObj>
    </w:sdtPr>
    <w:sdtEndPr/>
    <w:sdtContent>
      <w:p w:rsidR="00C23CE0" w:rsidRDefault="002B57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ADC">
          <w:rPr>
            <w:noProof/>
          </w:rPr>
          <w:t>6</w:t>
        </w:r>
        <w:r>
          <w:fldChar w:fldCharType="end"/>
        </w:r>
      </w:p>
    </w:sdtContent>
  </w:sdt>
  <w:p w:rsidR="00C23CE0" w:rsidRDefault="00AB282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AC"/>
    <w:rsid w:val="000C7859"/>
    <w:rsid w:val="00117391"/>
    <w:rsid w:val="0012620C"/>
    <w:rsid w:val="00141E9B"/>
    <w:rsid w:val="001F041A"/>
    <w:rsid w:val="00247357"/>
    <w:rsid w:val="002B2DD4"/>
    <w:rsid w:val="002B5772"/>
    <w:rsid w:val="002F5E2A"/>
    <w:rsid w:val="00397ADC"/>
    <w:rsid w:val="00435B77"/>
    <w:rsid w:val="00565317"/>
    <w:rsid w:val="00576CBD"/>
    <w:rsid w:val="0063388D"/>
    <w:rsid w:val="00646098"/>
    <w:rsid w:val="00650D3A"/>
    <w:rsid w:val="0065667F"/>
    <w:rsid w:val="00726211"/>
    <w:rsid w:val="00795B7D"/>
    <w:rsid w:val="007B4838"/>
    <w:rsid w:val="00851D53"/>
    <w:rsid w:val="00944E84"/>
    <w:rsid w:val="0095681B"/>
    <w:rsid w:val="00A7397A"/>
    <w:rsid w:val="00AB2823"/>
    <w:rsid w:val="00AB3B2D"/>
    <w:rsid w:val="00AE6172"/>
    <w:rsid w:val="00B1648E"/>
    <w:rsid w:val="00B304FB"/>
    <w:rsid w:val="00B43C0A"/>
    <w:rsid w:val="00BF0186"/>
    <w:rsid w:val="00C01434"/>
    <w:rsid w:val="00C10ACE"/>
    <w:rsid w:val="00C54FE9"/>
    <w:rsid w:val="00CB3A56"/>
    <w:rsid w:val="00CF2DBE"/>
    <w:rsid w:val="00D65C3E"/>
    <w:rsid w:val="00DC24AC"/>
    <w:rsid w:val="00E05AAE"/>
    <w:rsid w:val="00E25B2C"/>
    <w:rsid w:val="00E374F4"/>
    <w:rsid w:val="00E91C10"/>
    <w:rsid w:val="00EA22A2"/>
    <w:rsid w:val="00F0650E"/>
    <w:rsid w:val="00F2274E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3882"/>
  <w15:chartTrackingRefBased/>
  <w15:docId w15:val="{3BC7D8B8-0DEB-4A0E-B5DB-71320997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7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57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57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B57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57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73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73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Бахарева Елизавета Владимировна</dc:creator>
  <cp:keywords/>
  <dc:description/>
  <cp:lastModifiedBy>Рабенюк Александр Дмитриевич</cp:lastModifiedBy>
  <cp:revision>17</cp:revision>
  <cp:lastPrinted>2024-04-04T04:05:00Z</cp:lastPrinted>
  <dcterms:created xsi:type="dcterms:W3CDTF">2024-04-03T10:36:00Z</dcterms:created>
  <dcterms:modified xsi:type="dcterms:W3CDTF">2024-06-05T10:27:00Z</dcterms:modified>
</cp:coreProperties>
</file>